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Министерство образования Республики Беларусь</w:t>
      </w: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Учреждение образования</w:t>
      </w: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«Белорусский государственный университет информатики и радиоэлектроники»</w:t>
      </w: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Кафедра электроники</w:t>
      </w: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8"/>
        </w:rPr>
        <w:t>Отчет</w:t>
      </w: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4"/>
        </w:rPr>
        <w:t>По лабораторной работе №</w:t>
      </w:r>
      <w:r w:rsidR="00B123A2">
        <w:rPr>
          <w:rFonts w:ascii="Times New Roman" w:hAnsi="Times New Roman"/>
          <w:sz w:val="24"/>
        </w:rPr>
        <w:t>7</w:t>
      </w:r>
    </w:p>
    <w:p w:rsidR="00B123A2" w:rsidRPr="00B123A2" w:rsidRDefault="00EB68E6" w:rsidP="00B123A2">
      <w:pPr>
        <w:autoSpaceDE w:val="0"/>
        <w:autoSpaceDN w:val="0"/>
        <w:adjustRightInd w:val="0"/>
        <w:spacing w:after="0" w:line="240" w:lineRule="auto"/>
        <w:jc w:val="center"/>
        <w:rPr>
          <w:rFonts w:ascii="TimesNewRoman" w:hAnsi="TimesNewRoman" w:cs="TimesNewRoman"/>
          <w:b/>
          <w:sz w:val="24"/>
          <w:szCs w:val="24"/>
        </w:rPr>
      </w:pPr>
      <w:r w:rsidRPr="00B123A2">
        <w:rPr>
          <w:rFonts w:ascii="Times New Roman" w:hAnsi="Times New Roman"/>
          <w:b/>
          <w:sz w:val="24"/>
          <w:szCs w:val="24"/>
        </w:rPr>
        <w:t>“</w:t>
      </w:r>
      <w:r w:rsidR="00B123A2" w:rsidRPr="00B123A2">
        <w:rPr>
          <w:rFonts w:ascii="TimesNewRoman" w:hAnsi="TimesNewRoman" w:cs="TimesNewRoman"/>
          <w:b/>
          <w:sz w:val="24"/>
          <w:szCs w:val="24"/>
        </w:rPr>
        <w:t xml:space="preserve"> АНАЛИЗ ХАРАКТЕРИСТИК МАЛОСИГНАЛЬНЫХ УСИЛИТЕЛЬНЫХ</w:t>
      </w:r>
    </w:p>
    <w:p w:rsidR="00EB68E6" w:rsidRPr="00B123A2" w:rsidRDefault="00B123A2" w:rsidP="00B123A2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/>
          <w:b/>
          <w:sz w:val="24"/>
          <w:szCs w:val="24"/>
        </w:rPr>
      </w:pPr>
      <w:r w:rsidRPr="00B123A2">
        <w:rPr>
          <w:rFonts w:ascii="TimesNewRoman" w:hAnsi="TimesNewRoman" w:cs="TimesNewRoman"/>
          <w:b/>
          <w:sz w:val="24"/>
          <w:szCs w:val="24"/>
        </w:rPr>
        <w:t>КАСКАДОВ НА БИПОЛЯРНЫХ ТРАНЗИСТОРАХ</w:t>
      </w:r>
      <w:r w:rsidR="00EB68E6" w:rsidRPr="00B123A2">
        <w:rPr>
          <w:rFonts w:ascii="Times New Roman" w:hAnsi="Times New Roman"/>
          <w:b/>
          <w:sz w:val="24"/>
          <w:szCs w:val="24"/>
        </w:rPr>
        <w:t>”</w:t>
      </w:r>
    </w:p>
    <w:p w:rsidR="00EB68E6" w:rsidRPr="00B03E1C" w:rsidRDefault="00B123A2" w:rsidP="00EB68E6">
      <w:pPr>
        <w:spacing w:after="0" w:line="240" w:lineRule="auto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Вариант 6</w:t>
      </w:r>
    </w:p>
    <w:p w:rsidR="00EB68E6" w:rsidRPr="00B03E1C" w:rsidRDefault="00EB68E6" w:rsidP="00EB68E6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EB68E6" w:rsidRPr="00B03E1C" w:rsidRDefault="00EB68E6" w:rsidP="00B03E1C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right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 xml:space="preserve">                </w:t>
      </w:r>
    </w:p>
    <w:p w:rsidR="00EB68E6" w:rsidRDefault="00EB68E6" w:rsidP="00554F2C">
      <w:pPr>
        <w:spacing w:after="0" w:line="240" w:lineRule="auto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right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right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right"/>
        <w:rPr>
          <w:rFonts w:ascii="Times New Roman" w:hAnsi="Times New Roman"/>
          <w:sz w:val="20"/>
        </w:rPr>
      </w:pPr>
    </w:p>
    <w:p w:rsidR="00EB68E6" w:rsidRDefault="00EB68E6" w:rsidP="00EB68E6">
      <w:pPr>
        <w:spacing w:after="0" w:line="240" w:lineRule="auto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Выполнил: студент группы 740101</w:t>
      </w:r>
    </w:p>
    <w:p w:rsidR="00EB68E6" w:rsidRDefault="00B123A2" w:rsidP="00EB68E6">
      <w:pPr>
        <w:spacing w:after="0" w:line="240" w:lineRule="auto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Позняк Е.М.</w:t>
      </w:r>
      <w:r w:rsidR="00EB68E6">
        <w:rPr>
          <w:rFonts w:ascii="Times New Roman" w:hAnsi="Times New Roman"/>
        </w:rPr>
        <w:t xml:space="preserve">                                              </w:t>
      </w:r>
    </w:p>
    <w:p w:rsidR="00EB68E6" w:rsidRDefault="00EB68E6" w:rsidP="00EB68E6">
      <w:pPr>
        <w:spacing w:after="0" w:line="240" w:lineRule="auto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Проверил:</w:t>
      </w:r>
    </w:p>
    <w:p w:rsidR="00EB68E6" w:rsidRDefault="00EB68E6" w:rsidP="00EB68E6">
      <w:pPr>
        <w:spacing w:after="0" w:line="240" w:lineRule="auto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ассистент  Русакович В.Н.</w:t>
      </w:r>
    </w:p>
    <w:p w:rsidR="00EB68E6" w:rsidRDefault="00EB68E6" w:rsidP="00EB68E6">
      <w:pPr>
        <w:spacing w:after="0" w:line="240" w:lineRule="auto"/>
        <w:jc w:val="right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</w:p>
    <w:p w:rsidR="00554F2C" w:rsidRDefault="00554F2C" w:rsidP="00EB68E6">
      <w:pPr>
        <w:spacing w:after="0" w:line="240" w:lineRule="auto"/>
        <w:jc w:val="center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jc w:val="center"/>
        <w:rPr>
          <w:rFonts w:ascii="Times New Roman" w:hAnsi="Times New Roman"/>
        </w:rPr>
      </w:pPr>
    </w:p>
    <w:p w:rsidR="00EB68E6" w:rsidRDefault="00EB68E6" w:rsidP="00EB68E6">
      <w:pPr>
        <w:spacing w:after="0" w:line="240" w:lineRule="auto"/>
        <w:rPr>
          <w:rFonts w:ascii="Times New Roman" w:hAnsi="Times New Roman"/>
        </w:rPr>
      </w:pPr>
    </w:p>
    <w:p w:rsidR="00EB68E6" w:rsidRDefault="00554F2C" w:rsidP="00EB68E6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М</w:t>
      </w:r>
      <w:r w:rsidR="00EB68E6">
        <w:rPr>
          <w:rFonts w:ascii="Times New Roman" w:hAnsi="Times New Roman"/>
        </w:rPr>
        <w:t>инск 2008</w:t>
      </w:r>
    </w:p>
    <w:p w:rsidR="00EB68E6" w:rsidRDefault="00EB68E6" w:rsidP="00EB68E6">
      <w:pPr>
        <w:pStyle w:val="Style132"/>
        <w:widowControl/>
        <w:tabs>
          <w:tab w:val="left" w:pos="989"/>
        </w:tabs>
        <w:spacing w:line="240" w:lineRule="auto"/>
        <w:ind w:firstLine="0"/>
        <w:jc w:val="center"/>
        <w:rPr>
          <w:rStyle w:val="FontStyle313"/>
          <w:b/>
          <w:sz w:val="24"/>
        </w:rPr>
      </w:pPr>
    </w:p>
    <w:p w:rsidR="00B123A2" w:rsidRDefault="00B123A2" w:rsidP="00EB68E6">
      <w:pPr>
        <w:pStyle w:val="Style132"/>
        <w:widowControl/>
        <w:tabs>
          <w:tab w:val="left" w:pos="989"/>
        </w:tabs>
        <w:spacing w:line="240" w:lineRule="auto"/>
        <w:ind w:firstLine="0"/>
        <w:jc w:val="center"/>
        <w:rPr>
          <w:rStyle w:val="FontStyle313"/>
          <w:b/>
          <w:sz w:val="24"/>
        </w:rPr>
      </w:pPr>
      <w:r>
        <w:rPr>
          <w:rStyle w:val="FontStyle313"/>
          <w:b/>
          <w:sz w:val="24"/>
        </w:rPr>
        <w:lastRenderedPageBreak/>
        <w:t>Цель работы:</w:t>
      </w:r>
    </w:p>
    <w:p w:rsidR="00B123A2" w:rsidRDefault="00B123A2" w:rsidP="00B123A2">
      <w:pPr>
        <w:pStyle w:val="Style132"/>
        <w:widowControl/>
        <w:tabs>
          <w:tab w:val="left" w:pos="989"/>
        </w:tabs>
        <w:spacing w:line="240" w:lineRule="auto"/>
        <w:ind w:firstLine="0"/>
        <w:jc w:val="left"/>
        <w:rPr>
          <w:rStyle w:val="FontStyle313"/>
          <w:b/>
          <w:sz w:val="24"/>
        </w:rPr>
      </w:pPr>
    </w:p>
    <w:p w:rsidR="00B123A2" w:rsidRPr="00B123A2" w:rsidRDefault="00B123A2" w:rsidP="00B123A2">
      <w:pPr>
        <w:autoSpaceDE w:val="0"/>
        <w:autoSpaceDN w:val="0"/>
        <w:adjustRightInd w:val="0"/>
        <w:spacing w:after="0" w:line="240" w:lineRule="auto"/>
        <w:ind w:firstLine="567"/>
        <w:rPr>
          <w:rFonts w:ascii="TimesNewRoman" w:hAnsi="TimesNewRoman" w:cs="TimesNewRoman"/>
          <w:sz w:val="24"/>
          <w:szCs w:val="24"/>
        </w:rPr>
      </w:pPr>
      <w:r w:rsidRPr="00B123A2">
        <w:rPr>
          <w:rFonts w:ascii="TimesNewRoman" w:hAnsi="TimesNewRoman" w:cs="TimesNewRoman"/>
          <w:sz w:val="24"/>
          <w:szCs w:val="24"/>
        </w:rPr>
        <w:t>1. Изучить основные характеристики и параметры малосигнальных усилительных каскадов.</w:t>
      </w:r>
    </w:p>
    <w:p w:rsidR="00B123A2" w:rsidRPr="00B123A2" w:rsidRDefault="00B123A2" w:rsidP="00B123A2">
      <w:pPr>
        <w:autoSpaceDE w:val="0"/>
        <w:autoSpaceDN w:val="0"/>
        <w:adjustRightInd w:val="0"/>
        <w:spacing w:after="0" w:line="240" w:lineRule="auto"/>
        <w:ind w:firstLine="567"/>
        <w:rPr>
          <w:rFonts w:ascii="TimesNewRoman" w:hAnsi="TimesNewRoman" w:cs="TimesNewRoman"/>
          <w:sz w:val="24"/>
          <w:szCs w:val="24"/>
        </w:rPr>
      </w:pPr>
      <w:r w:rsidRPr="00B123A2">
        <w:rPr>
          <w:rFonts w:ascii="TimesNewRoman" w:hAnsi="TimesNewRoman" w:cs="TimesNewRoman"/>
          <w:sz w:val="24"/>
          <w:szCs w:val="24"/>
        </w:rPr>
        <w:t>2. Изучить метод анализа малосигнальных усилителей с помощью эквивалентных схем.</w:t>
      </w:r>
    </w:p>
    <w:p w:rsidR="00B123A2" w:rsidRPr="00B123A2" w:rsidRDefault="00B123A2" w:rsidP="00B123A2">
      <w:pPr>
        <w:autoSpaceDE w:val="0"/>
        <w:autoSpaceDN w:val="0"/>
        <w:adjustRightInd w:val="0"/>
        <w:spacing w:after="0" w:line="240" w:lineRule="auto"/>
        <w:ind w:firstLine="567"/>
        <w:rPr>
          <w:rFonts w:ascii="TimesNewRoman" w:hAnsi="TimesNewRoman" w:cs="TimesNewRoman"/>
          <w:sz w:val="24"/>
          <w:szCs w:val="24"/>
        </w:rPr>
      </w:pPr>
      <w:r w:rsidRPr="00B123A2">
        <w:rPr>
          <w:rFonts w:ascii="TimesNewRoman" w:hAnsi="TimesNewRoman" w:cs="TimesNewRoman"/>
          <w:sz w:val="24"/>
          <w:szCs w:val="24"/>
        </w:rPr>
        <w:t>3. Изучить основные характеристики и параметры малосигнальных усилительных каскадов на БТ с ОЭ, ОК и ОБ.</w:t>
      </w:r>
    </w:p>
    <w:p w:rsidR="00B123A2" w:rsidRPr="00B123A2" w:rsidRDefault="00B123A2" w:rsidP="00B123A2">
      <w:pPr>
        <w:autoSpaceDE w:val="0"/>
        <w:autoSpaceDN w:val="0"/>
        <w:adjustRightInd w:val="0"/>
        <w:spacing w:after="0" w:line="240" w:lineRule="auto"/>
        <w:ind w:firstLine="567"/>
        <w:rPr>
          <w:rFonts w:ascii="TimesNewRoman" w:hAnsi="TimesNewRoman" w:cs="TimesNewRoman"/>
          <w:sz w:val="24"/>
          <w:szCs w:val="24"/>
        </w:rPr>
      </w:pPr>
      <w:r w:rsidRPr="00B123A2">
        <w:rPr>
          <w:rFonts w:ascii="TimesNewRoman" w:hAnsi="TimesNewRoman" w:cs="TimesNewRoman"/>
          <w:sz w:val="24"/>
          <w:szCs w:val="24"/>
        </w:rPr>
        <w:t>4. Выполнить инженерный расчет малосигнального усилителя и рассчитать его основные параметры.</w:t>
      </w:r>
    </w:p>
    <w:p w:rsidR="00B123A2" w:rsidRPr="00B123A2" w:rsidRDefault="00B123A2" w:rsidP="00B123A2">
      <w:pPr>
        <w:autoSpaceDE w:val="0"/>
        <w:autoSpaceDN w:val="0"/>
        <w:adjustRightInd w:val="0"/>
        <w:spacing w:after="0" w:line="240" w:lineRule="auto"/>
        <w:ind w:firstLine="567"/>
        <w:rPr>
          <w:rFonts w:ascii="TimesNewRoman" w:hAnsi="TimesNewRoman" w:cs="TimesNewRoman"/>
          <w:sz w:val="24"/>
          <w:szCs w:val="24"/>
        </w:rPr>
      </w:pPr>
      <w:r w:rsidRPr="00B123A2">
        <w:rPr>
          <w:rFonts w:ascii="TimesNewRoman" w:hAnsi="TimesNewRoman" w:cs="TimesNewRoman"/>
          <w:sz w:val="24"/>
          <w:szCs w:val="24"/>
        </w:rPr>
        <w:t>5. С помощью пакета OrCAD провести анализ характеристик усилителя и</w:t>
      </w:r>
    </w:p>
    <w:p w:rsidR="00B123A2" w:rsidRPr="00B123A2" w:rsidRDefault="00B123A2" w:rsidP="00B123A2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4"/>
          <w:szCs w:val="24"/>
        </w:rPr>
      </w:pPr>
      <w:r w:rsidRPr="00B123A2">
        <w:rPr>
          <w:rFonts w:ascii="TimesNewRoman" w:hAnsi="TimesNewRoman" w:cs="TimesNewRoman"/>
          <w:sz w:val="24"/>
          <w:szCs w:val="24"/>
        </w:rPr>
        <w:t>исследовать влияние элементов схемы на основные характеристики.</w:t>
      </w:r>
    </w:p>
    <w:p w:rsidR="00BE57B0" w:rsidRDefault="00BE57B0" w:rsidP="00BE57B0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E57B0">
        <w:rPr>
          <w:rFonts w:ascii="Times New Roman" w:hAnsi="Times New Roman" w:cs="Times New Roman"/>
          <w:b/>
          <w:sz w:val="24"/>
          <w:szCs w:val="24"/>
        </w:rPr>
        <w:t>Исходные данные:</w:t>
      </w:r>
    </w:p>
    <w:p w:rsidR="00BE57B0" w:rsidRPr="00BE57B0" w:rsidRDefault="00BE57B0" w:rsidP="00BE57B0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схема включения транзистора: с общим эмиттером (рис. 1);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52"/>
        <w:gridCol w:w="1337"/>
        <w:gridCol w:w="1331"/>
        <w:gridCol w:w="1330"/>
        <w:gridCol w:w="1333"/>
        <w:gridCol w:w="1337"/>
        <w:gridCol w:w="1336"/>
      </w:tblGrid>
      <w:tr w:rsidR="00BE57B0" w:rsidRPr="00BE57B0" w:rsidTr="00BE57B0">
        <w:trPr>
          <w:jc w:val="center"/>
        </w:trPr>
        <w:tc>
          <w:tcPr>
            <w:tcW w:w="1352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Тип БТ</w:t>
            </w:r>
          </w:p>
        </w:tc>
        <w:tc>
          <w:tcPr>
            <w:tcW w:w="1337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кэ0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В</w:t>
            </w:r>
          </w:p>
        </w:tc>
        <w:tc>
          <w:tcPr>
            <w:tcW w:w="1331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к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мА</w:t>
            </w:r>
          </w:p>
        </w:tc>
        <w:tc>
          <w:tcPr>
            <w:tcW w:w="1330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г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мВ</w:t>
            </w:r>
          </w:p>
        </w:tc>
        <w:tc>
          <w:tcPr>
            <w:tcW w:w="1333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г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Ом</w:t>
            </w:r>
          </w:p>
        </w:tc>
        <w:tc>
          <w:tcPr>
            <w:tcW w:w="1337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н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кОм</w:t>
            </w:r>
          </w:p>
        </w:tc>
        <w:tc>
          <w:tcPr>
            <w:tcW w:w="1336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н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нФ</w:t>
            </w:r>
          </w:p>
        </w:tc>
      </w:tr>
      <w:tr w:rsidR="00BE57B0" w:rsidRPr="00BE57B0" w:rsidTr="00BE57B0">
        <w:trPr>
          <w:jc w:val="center"/>
        </w:trPr>
        <w:tc>
          <w:tcPr>
            <w:tcW w:w="1352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КТ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58Б</w:t>
            </w:r>
          </w:p>
        </w:tc>
        <w:tc>
          <w:tcPr>
            <w:tcW w:w="1337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31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30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33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1337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36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</w:tbl>
    <w:p w:rsidR="00BE57B0" w:rsidRPr="00BE57B0" w:rsidRDefault="00BE57B0" w:rsidP="00BE57B0">
      <w:pPr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Параметры транзистора КТ358Б: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33"/>
        <w:gridCol w:w="1091"/>
        <w:gridCol w:w="1506"/>
        <w:gridCol w:w="949"/>
        <w:gridCol w:w="949"/>
        <w:gridCol w:w="878"/>
        <w:gridCol w:w="1068"/>
        <w:gridCol w:w="892"/>
        <w:gridCol w:w="990"/>
      </w:tblGrid>
      <w:tr w:rsidR="00BE57B0" w:rsidRPr="00BE57B0" w:rsidTr="00BE57B0">
        <w:trPr>
          <w:jc w:val="center"/>
        </w:trPr>
        <w:tc>
          <w:tcPr>
            <w:tcW w:w="1033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Струк-тура</w:t>
            </w:r>
          </w:p>
        </w:tc>
        <w:tc>
          <w:tcPr>
            <w:tcW w:w="1091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21Э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min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…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21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Э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max</w:t>
            </w:r>
          </w:p>
        </w:tc>
        <w:tc>
          <w:tcPr>
            <w:tcW w:w="1506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 w:bidi="he-IL"/>
              </w:rPr>
              <w:t>|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h21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|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/</w:t>
            </w:r>
          </w:p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f,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МГц</w:t>
            </w:r>
          </w:p>
        </w:tc>
        <w:tc>
          <w:tcPr>
            <w:tcW w:w="949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к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пФ</w:t>
            </w:r>
          </w:p>
        </w:tc>
        <w:tc>
          <w:tcPr>
            <w:tcW w:w="949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э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пФ</w:t>
            </w:r>
          </w:p>
        </w:tc>
        <w:tc>
          <w:tcPr>
            <w:tcW w:w="87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кб0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мкА</w:t>
            </w:r>
          </w:p>
        </w:tc>
        <w:tc>
          <w:tcPr>
            <w:tcW w:w="106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кэ 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max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В</w:t>
            </w:r>
          </w:p>
        </w:tc>
        <w:tc>
          <w:tcPr>
            <w:tcW w:w="892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к 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max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мА</w:t>
            </w:r>
          </w:p>
        </w:tc>
        <w:tc>
          <w:tcPr>
            <w:tcW w:w="990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к 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max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 мВт</w:t>
            </w:r>
          </w:p>
        </w:tc>
      </w:tr>
      <w:tr w:rsidR="00BE57B0" w:rsidRPr="00BE57B0" w:rsidTr="00BE57B0">
        <w:trPr>
          <w:jc w:val="center"/>
        </w:trPr>
        <w:tc>
          <w:tcPr>
            <w:tcW w:w="1033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p-n-p</w:t>
            </w:r>
          </w:p>
        </w:tc>
        <w:tc>
          <w:tcPr>
            <w:tcW w:w="1091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…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00</w:t>
            </w:r>
          </w:p>
        </w:tc>
        <w:tc>
          <w:tcPr>
            <w:tcW w:w="1506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949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49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7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6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892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990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</w:tbl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Граничные частоты: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 xml:space="preserve">н </w:t>
      </w:r>
      <w:r w:rsidRPr="00BE57B0">
        <w:rPr>
          <w:rFonts w:ascii="Times New Roman" w:hAnsi="Times New Roman" w:cs="Times New Roman"/>
          <w:sz w:val="24"/>
          <w:szCs w:val="24"/>
        </w:rPr>
        <w:t xml:space="preserve">= 20 Гц,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 xml:space="preserve">в </w:t>
      </w:r>
      <w:r w:rsidRPr="00BE57B0">
        <w:rPr>
          <w:rFonts w:ascii="Times New Roman" w:hAnsi="Times New Roman" w:cs="Times New Roman"/>
          <w:sz w:val="24"/>
          <w:szCs w:val="24"/>
        </w:rPr>
        <w:t>= 20000 Гц.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firstLine="567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BE57B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181600" cy="2324100"/>
            <wp:effectExtent l="19050" t="0" r="0" b="0"/>
            <wp:docPr id="2" name="Рисунок 1" descr="p-n-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-n-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7B0" w:rsidRPr="00BE57B0" w:rsidRDefault="00BE57B0" w:rsidP="00BE57B0">
      <w:pPr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Рис. 1 – Принципиальная схема усилительного каскада.</w:t>
      </w:r>
    </w:p>
    <w:p w:rsidR="00BE57B0" w:rsidRPr="00BE57B0" w:rsidRDefault="00BE57B0" w:rsidP="00BE57B0">
      <w:pPr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lastRenderedPageBreak/>
        <w:t>1</w:t>
      </w:r>
      <w:r w:rsidRPr="00BE57B0">
        <w:rPr>
          <w:rFonts w:ascii="Times New Roman" w:hAnsi="Times New Roman" w:cs="Times New Roman"/>
          <w:b/>
          <w:sz w:val="24"/>
          <w:szCs w:val="24"/>
        </w:rPr>
        <w:t>. Расчет элементов принципиальной схемы усилительного каскада.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1.1. Для обеспечения стабилизации рабочей точки падение напряжения на резисторе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>Э</w:t>
      </w:r>
      <w:r w:rsidRPr="00BE57B0">
        <w:rPr>
          <w:rFonts w:ascii="Times New Roman" w:hAnsi="Times New Roman" w:cs="Times New Roman"/>
          <w:sz w:val="24"/>
          <w:szCs w:val="24"/>
        </w:rPr>
        <w:t xml:space="preserve"> (потенциал эмиттера) можно выбрать из условия</w:t>
      </w:r>
    </w:p>
    <w:p w:rsidR="00BE57B0" w:rsidRPr="00BE57B0" w:rsidRDefault="00BE57B0" w:rsidP="00BE57B0">
      <w:pPr>
        <w:ind w:right="284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222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1pt;height:18pt" o:ole="">
            <v:imagedata r:id="rId9" o:title=""/>
          </v:shape>
          <o:OLEObject Type="Embed" ProgID="Equation.3" ShapeID="_x0000_i1025" DrawAspect="Content" ObjectID="_1291458239" r:id="rId10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(1)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2020" w:dyaOrig="360">
          <v:shape id="_x0000_i1026" type="#_x0000_t75" style="width:101.25pt;height:18pt" o:ole="">
            <v:imagedata r:id="rId11" o:title=""/>
          </v:shape>
          <o:OLEObject Type="Embed" ProgID="Equation.3" ShapeID="_x0000_i1026" DrawAspect="Content" ObjectID="_1291458240" r:id="rId12"/>
        </w:object>
      </w:r>
    </w:p>
    <w:p w:rsidR="00BE57B0" w:rsidRPr="00BE57B0" w:rsidRDefault="00BE57B0" w:rsidP="00BE57B0">
      <w:pPr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а напряжение питания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>ИП</w:t>
      </w:r>
      <w:r w:rsidRPr="00BE57B0">
        <w:rPr>
          <w:rFonts w:ascii="Times New Roman" w:hAnsi="Times New Roman" w:cs="Times New Roman"/>
          <w:sz w:val="24"/>
          <w:szCs w:val="24"/>
        </w:rPr>
        <w:t xml:space="preserve"> выбирается согласно выражению</w:t>
      </w:r>
    </w:p>
    <w:p w:rsidR="00BE57B0" w:rsidRPr="00BE57B0" w:rsidRDefault="00BE57B0" w:rsidP="00BE57B0">
      <w:pPr>
        <w:ind w:right="284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3920" w:dyaOrig="360">
          <v:shape id="_x0000_i1027" type="#_x0000_t75" style="width:195.75pt;height:18pt" o:ole="">
            <v:imagedata r:id="rId13" o:title=""/>
          </v:shape>
          <o:OLEObject Type="Embed" ProgID="Equation.3" ShapeID="_x0000_i1027" DrawAspect="Content" ObjectID="_1291458241" r:id="rId14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(2)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0"/>
          <w:sz w:val="24"/>
          <w:szCs w:val="24"/>
        </w:rPr>
        <w:object w:dxaOrig="2320" w:dyaOrig="340">
          <v:shape id="_x0000_i1028" type="#_x0000_t75" style="width:116.25pt;height:17.25pt" o:ole="">
            <v:imagedata r:id="rId15" o:title=""/>
          </v:shape>
          <o:OLEObject Type="Embed" ProgID="Equation.3" ShapeID="_x0000_i1028" DrawAspect="Content" ObjectID="_1291458242" r:id="rId16"/>
        </w:object>
      </w:r>
    </w:p>
    <w:p w:rsidR="00BE57B0" w:rsidRPr="00BE57B0" w:rsidRDefault="00BE57B0" w:rsidP="00BE57B0">
      <w:pPr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для обеспечения максимального значения амплитуды неискаженного выходного сигнала.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1.2. Сопротивление резисторов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 xml:space="preserve">Э </w:t>
      </w:r>
      <w:r w:rsidRPr="00BE57B0">
        <w:rPr>
          <w:rFonts w:ascii="Times New Roman" w:hAnsi="Times New Roman" w:cs="Times New Roman"/>
          <w:sz w:val="24"/>
          <w:szCs w:val="24"/>
        </w:rPr>
        <w:t xml:space="preserve">и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 xml:space="preserve">К </w:t>
      </w:r>
      <w:r w:rsidRPr="00BE57B0">
        <w:rPr>
          <w:rFonts w:ascii="Times New Roman" w:hAnsi="Times New Roman" w:cs="Times New Roman"/>
          <w:sz w:val="24"/>
          <w:szCs w:val="24"/>
        </w:rPr>
        <w:t>находим по выражениям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4239" w:dyaOrig="680">
          <v:shape id="_x0000_i1029" type="#_x0000_t75" style="width:212.25pt;height:33.75pt" o:ole="">
            <v:imagedata r:id="rId17" o:title=""/>
          </v:shape>
          <o:OLEObject Type="Embed" ProgID="Equation.3" ShapeID="_x0000_i1029" DrawAspect="Content" ObjectID="_1291458243" r:id="rId18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(3)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24"/>
          <w:sz w:val="24"/>
          <w:szCs w:val="24"/>
        </w:rPr>
        <w:object w:dxaOrig="2659" w:dyaOrig="620">
          <v:shape id="_x0000_i1030" type="#_x0000_t75" style="width:132.75pt;height:30.75pt" o:ole="">
            <v:imagedata r:id="rId19" o:title=""/>
          </v:shape>
          <o:OLEObject Type="Embed" ProgID="Equation.3" ShapeID="_x0000_i1030" DrawAspect="Content" ObjectID="_1291458244" r:id="rId20"/>
        </w:objec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1719" w:dyaOrig="680">
          <v:shape id="_x0000_i1031" type="#_x0000_t75" style="width:86.25pt;height:33.75pt" o:ole="">
            <v:imagedata r:id="rId21" o:title=""/>
          </v:shape>
          <o:OLEObject Type="Embed" ProgID="Equation.3" ShapeID="_x0000_i1031" DrawAspect="Content" ObjectID="_1291458245" r:id="rId22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(4)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24"/>
          <w:sz w:val="24"/>
          <w:szCs w:val="24"/>
        </w:rPr>
        <w:object w:dxaOrig="2360" w:dyaOrig="620">
          <v:shape id="_x0000_i1032" type="#_x0000_t75" style="width:117.75pt;height:30.75pt" o:ole="">
            <v:imagedata r:id="rId23" o:title=""/>
          </v:shape>
          <o:OLEObject Type="Embed" ProgID="Equation.3" ShapeID="_x0000_i1032" DrawAspect="Content" ObjectID="_1291458246" r:id="rId24"/>
        </w:objec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Из ряда номиналов резисторов выбираем: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>к</w:t>
      </w:r>
      <w:r w:rsidRPr="00BE57B0">
        <w:rPr>
          <w:rFonts w:ascii="Times New Roman" w:hAnsi="Times New Roman" w:cs="Times New Roman"/>
          <w:sz w:val="24"/>
          <w:szCs w:val="24"/>
        </w:rPr>
        <w:t xml:space="preserve"> = 2  кОм,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>э</w:t>
      </w:r>
      <w:r w:rsidRPr="00BE57B0">
        <w:rPr>
          <w:rFonts w:ascii="Times New Roman" w:hAnsi="Times New Roman" w:cs="Times New Roman"/>
          <w:sz w:val="24"/>
          <w:szCs w:val="24"/>
        </w:rPr>
        <w:t xml:space="preserve"> = 400 Ом.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1.3. Находим ток базы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1120" w:dyaOrig="680">
          <v:shape id="_x0000_i1033" type="#_x0000_t75" style="width:56.25pt;height:33.75pt" o:ole="">
            <v:imagedata r:id="rId25" o:title=""/>
          </v:shape>
          <o:OLEObject Type="Embed" ProgID="Equation.3" ShapeID="_x0000_i1033" DrawAspect="Content" ObjectID="_1291458247" r:id="rId26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(5)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50"/>
          <w:sz w:val="24"/>
          <w:szCs w:val="24"/>
        </w:rPr>
        <w:object w:dxaOrig="3960" w:dyaOrig="1120">
          <v:shape id="_x0000_i1034" type="#_x0000_t75" style="width:198pt;height:56.25pt" o:ole="">
            <v:imagedata r:id="rId27" o:title=""/>
          </v:shape>
          <o:OLEObject Type="Embed" ProgID="Equation.3" ShapeID="_x0000_i1034" DrawAspect="Content" ObjectID="_1291458248" r:id="rId28"/>
        </w:object>
      </w:r>
    </w:p>
    <w:p w:rsidR="00BE57B0" w:rsidRPr="00BE57B0" w:rsidRDefault="00BE57B0" w:rsidP="00BE57B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и потенциал базы транзистора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1719" w:dyaOrig="360">
          <v:shape id="_x0000_i1035" type="#_x0000_t75" style="width:86.25pt;height:18pt" o:ole="">
            <v:imagedata r:id="rId29" o:title=""/>
          </v:shape>
          <o:OLEObject Type="Embed" ProgID="Equation.3" ShapeID="_x0000_i1035" DrawAspect="Content" ObjectID="_1291458249" r:id="rId30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(6)</w:t>
      </w:r>
    </w:p>
    <w:p w:rsidR="00BE57B0" w:rsidRPr="00BE57B0" w:rsidRDefault="00BE57B0" w:rsidP="00BE57B0">
      <w:pPr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где напряжение база-эмиттер в рабочей точке для кремниевого транзистора можно принять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 xml:space="preserve">бэ0 </w:t>
      </w:r>
      <w:r w:rsidRPr="00BE57B0">
        <w:rPr>
          <w:rFonts w:ascii="Times New Roman" w:hAnsi="Times New Roman" w:cs="Times New Roman"/>
          <w:sz w:val="24"/>
          <w:szCs w:val="24"/>
        </w:rPr>
        <w:t>= 0,6 В.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2180" w:dyaOrig="360">
          <v:shape id="_x0000_i1036" type="#_x0000_t75" style="width:108.75pt;height:18pt" o:ole="">
            <v:imagedata r:id="rId31" o:title=""/>
          </v:shape>
          <o:OLEObject Type="Embed" ProgID="Equation.3" ShapeID="_x0000_i1036" DrawAspect="Content" ObjectID="_1291458250" r:id="rId32"/>
        </w:objec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1.4. Для обеспечения работоспособности схемы стабилизации задаемся током делителя напряжения, образованного резисторами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BE57B0">
        <w:rPr>
          <w:rFonts w:ascii="Times New Roman" w:hAnsi="Times New Roman" w:cs="Times New Roman"/>
          <w:sz w:val="24"/>
          <w:szCs w:val="24"/>
        </w:rPr>
        <w:t xml:space="preserve">1 и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BE57B0">
        <w:rPr>
          <w:rFonts w:ascii="Times New Roman" w:hAnsi="Times New Roman" w:cs="Times New Roman"/>
          <w:sz w:val="24"/>
          <w:szCs w:val="24"/>
        </w:rPr>
        <w:t>2, в десять раз больше  тока базы: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  <w:lang w:val="en-US"/>
        </w:rPr>
        <w:object w:dxaOrig="1240" w:dyaOrig="360">
          <v:shape id="_x0000_i1037" type="#_x0000_t75" style="width:62.25pt;height:18pt" o:ole="">
            <v:imagedata r:id="rId33" o:title=""/>
          </v:shape>
          <o:OLEObject Type="Embed" ProgID="Equation.3" ShapeID="_x0000_i1037" DrawAspect="Content" ObjectID="_1291458251" r:id="rId34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(7)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2980" w:dyaOrig="380">
          <v:shape id="_x0000_i1038" type="#_x0000_t75" style="width:149.25pt;height:18.75pt" o:ole="">
            <v:imagedata r:id="rId35" o:title=""/>
          </v:shape>
          <o:OLEObject Type="Embed" ProgID="Equation.3" ShapeID="_x0000_i1038" DrawAspect="Content" ObjectID="_1291458252" r:id="rId36"/>
        </w:objec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1.5. Находим сопротивления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BE57B0">
        <w:rPr>
          <w:rFonts w:ascii="Times New Roman" w:hAnsi="Times New Roman" w:cs="Times New Roman"/>
          <w:sz w:val="24"/>
          <w:szCs w:val="24"/>
        </w:rPr>
        <w:t xml:space="preserve">1 и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BE57B0">
        <w:rPr>
          <w:rFonts w:ascii="Times New Roman" w:hAnsi="Times New Roman" w:cs="Times New Roman"/>
          <w:sz w:val="24"/>
          <w:szCs w:val="24"/>
        </w:rPr>
        <w:t>2: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  <w:lang w:val="en-US"/>
        </w:rPr>
        <w:object w:dxaOrig="1600" w:dyaOrig="680">
          <v:shape id="_x0000_i1039" type="#_x0000_t75" style="width:80.25pt;height:33.75pt" o:ole="">
            <v:imagedata r:id="rId37" o:title=""/>
          </v:shape>
          <o:OLEObject Type="Embed" ProgID="Equation.3" ShapeID="_x0000_i1039" DrawAspect="Content" ObjectID="_1291458253" r:id="rId38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(8)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28"/>
          <w:sz w:val="24"/>
          <w:szCs w:val="24"/>
        </w:rPr>
        <w:object w:dxaOrig="3420" w:dyaOrig="660">
          <v:shape id="_x0000_i1040" type="#_x0000_t75" style="width:171pt;height:33pt" o:ole="">
            <v:imagedata r:id="rId39" o:title=""/>
          </v:shape>
          <o:OLEObject Type="Embed" ProgID="Equation.3" ShapeID="_x0000_i1040" DrawAspect="Content" ObjectID="_1291458254" r:id="rId40"/>
        </w:objec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24"/>
          <w:sz w:val="24"/>
          <w:szCs w:val="24"/>
          <w:lang w:val="en-US"/>
        </w:rPr>
        <w:object w:dxaOrig="1100" w:dyaOrig="620">
          <v:shape id="_x0000_i1041" type="#_x0000_t75" style="width:54.75pt;height:30.75pt" o:ole="">
            <v:imagedata r:id="rId41" o:title=""/>
          </v:shape>
          <o:OLEObject Type="Embed" ProgID="Equation.3" ShapeID="_x0000_i1041" DrawAspect="Content" ObjectID="_1291458255" r:id="rId42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(9)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28"/>
          <w:sz w:val="24"/>
          <w:szCs w:val="24"/>
        </w:rPr>
        <w:object w:dxaOrig="3019" w:dyaOrig="660">
          <v:shape id="_x0000_i1042" type="#_x0000_t75" style="width:150.75pt;height:33pt" o:ole="">
            <v:imagedata r:id="rId43" o:title=""/>
          </v:shape>
          <o:OLEObject Type="Embed" ProgID="Equation.3" ShapeID="_x0000_i1042" DrawAspect="Content" ObjectID="_1291458256" r:id="rId44"/>
        </w:object>
      </w:r>
    </w:p>
    <w:p w:rsid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Из ряда номиналов резисторов выбираем: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BE57B0">
        <w:rPr>
          <w:rFonts w:ascii="Times New Roman" w:hAnsi="Times New Roman" w:cs="Times New Roman"/>
          <w:sz w:val="24"/>
          <w:szCs w:val="24"/>
        </w:rPr>
        <w:t xml:space="preserve">1 = 12 кОм,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BE57B0">
        <w:rPr>
          <w:rFonts w:ascii="Times New Roman" w:hAnsi="Times New Roman" w:cs="Times New Roman"/>
          <w:sz w:val="24"/>
          <w:szCs w:val="24"/>
        </w:rPr>
        <w:t>2 =1,6 кОм.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1.6. Емкости конденсаторов находим из условий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1980" w:dyaOrig="680">
          <v:shape id="_x0000_i1043" type="#_x0000_t75" style="width:99pt;height:33.75pt" o:ole="">
            <v:imagedata r:id="rId45" o:title=""/>
          </v:shape>
          <o:OLEObject Type="Embed" ProgID="Equation.3" ShapeID="_x0000_i1043" DrawAspect="Content" ObjectID="_1291458257" r:id="rId46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(10)</w: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  <w:lang w:val="en-US"/>
        </w:rPr>
        <w:object w:dxaOrig="1540" w:dyaOrig="680">
          <v:shape id="_x0000_i1044" type="#_x0000_t75" style="width:77.25pt;height:33.75pt" o:ole="">
            <v:imagedata r:id="rId47" o:title=""/>
          </v:shape>
          <o:OLEObject Type="Embed" ProgID="Equation.3" ShapeID="_x0000_i1044" DrawAspect="Content" ObjectID="_1291458258" r:id="rId48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(11)</w: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1500" w:dyaOrig="680">
          <v:shape id="_x0000_i1045" type="#_x0000_t75" style="width:75pt;height:33.75pt" o:ole="">
            <v:imagedata r:id="rId49" o:title=""/>
          </v:shape>
          <o:OLEObject Type="Embed" ProgID="Equation.3" ShapeID="_x0000_i1045" DrawAspect="Content" ObjectID="_1291458259" r:id="rId50"/>
        </w:objec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    </w:t>
      </w:r>
      <w:r w:rsidRPr="00BE57B0">
        <w:rPr>
          <w:rFonts w:ascii="Times New Roman" w:hAnsi="Times New Roman" w:cs="Times New Roman"/>
          <w:sz w:val="24"/>
          <w:szCs w:val="24"/>
        </w:rPr>
        <w:t xml:space="preserve"> (12)</w: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E57B0">
        <w:rPr>
          <w:rFonts w:ascii="Times New Roman" w:hAnsi="Times New Roman" w:cs="Times New Roman"/>
          <w:position w:val="-28"/>
          <w:sz w:val="24"/>
          <w:szCs w:val="24"/>
          <w:lang w:val="en-US"/>
        </w:rPr>
        <w:object w:dxaOrig="2240" w:dyaOrig="660">
          <v:shape id="_x0000_i1046" type="#_x0000_t75" style="width:111.75pt;height:33pt" o:ole="">
            <v:imagedata r:id="rId51" o:title=""/>
          </v:shape>
          <o:OLEObject Type="Embed" ProgID="Equation.3" ShapeID="_x0000_i1046" DrawAspect="Content" ObjectID="_1291458260" r:id="rId52"/>
        </w:objec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2140" w:dyaOrig="380">
          <v:shape id="_x0000_i1047" type="#_x0000_t75" style="width:107.25pt;height:18.75pt" o:ole="">
            <v:imagedata r:id="rId53" o:title=""/>
          </v:shape>
          <o:OLEObject Type="Embed" ProgID="Equation.3" ShapeID="_x0000_i1047" DrawAspect="Content" ObjectID="_1291458261" r:id="rId54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(13)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880" w:dyaOrig="680">
          <v:shape id="_x0000_i1048" type="#_x0000_t75" style="width:44.25pt;height:33.75pt" o:ole="">
            <v:imagedata r:id="rId55" o:title=""/>
          </v:shape>
          <o:OLEObject Type="Embed" ProgID="Equation.3" ShapeID="_x0000_i1048" DrawAspect="Content" ObjectID="_1291458262" r:id="rId56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(14)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Из входной вольт-амперной характеристики транзистора находим входное сопротивление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>11Э</w:t>
      </w:r>
      <w:r w:rsidRPr="00BE57B0">
        <w:rPr>
          <w:rFonts w:ascii="Times New Roman" w:hAnsi="Times New Roman" w:cs="Times New Roman"/>
          <w:sz w:val="24"/>
          <w:szCs w:val="24"/>
        </w:rPr>
        <w:t>: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1380" w:dyaOrig="680">
          <v:shape id="_x0000_i1049" type="#_x0000_t75" style="width:69pt;height:33.75pt" o:ole="">
            <v:imagedata r:id="rId57" o:title=""/>
          </v:shape>
          <o:OLEObject Type="Embed" ProgID="Equation.3" ShapeID="_x0000_i1049" DrawAspect="Content" ObjectID="_1291458263" r:id="rId58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(1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5</w:t>
      </w:r>
      <w:r w:rsidRPr="00BE57B0">
        <w:rPr>
          <w:rFonts w:ascii="Times New Roman" w:hAnsi="Times New Roman" w:cs="Times New Roman"/>
          <w:sz w:val="24"/>
          <w:szCs w:val="24"/>
        </w:rPr>
        <w:t>)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24"/>
          <w:sz w:val="24"/>
          <w:szCs w:val="24"/>
        </w:rPr>
        <w:object w:dxaOrig="2659" w:dyaOrig="620">
          <v:shape id="_x0000_i1050" type="#_x0000_t75" style="width:132.75pt;height:30.75pt" o:ole="">
            <v:imagedata r:id="rId59" o:title=""/>
          </v:shape>
          <o:OLEObject Type="Embed" ProgID="Equation.3" ShapeID="_x0000_i1050" DrawAspect="Content" ObjectID="_1291458264" r:id="rId60"/>
        </w:objec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Тепловой потенциал φ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>т</w:t>
      </w:r>
      <w:r w:rsidRPr="00BE57B0">
        <w:rPr>
          <w:rFonts w:ascii="Times New Roman" w:hAnsi="Times New Roman" w:cs="Times New Roman"/>
          <w:sz w:val="24"/>
          <w:szCs w:val="24"/>
        </w:rPr>
        <w:t xml:space="preserve"> при температуре 300К равен 26 мВ. 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E57B0">
        <w:rPr>
          <w:rFonts w:ascii="Times New Roman" w:hAnsi="Times New Roman" w:cs="Times New Roman"/>
          <w:position w:val="-24"/>
          <w:sz w:val="24"/>
          <w:szCs w:val="24"/>
          <w:lang w:val="en-US"/>
        </w:rPr>
        <w:object w:dxaOrig="2320" w:dyaOrig="660">
          <v:shape id="_x0000_i1051" type="#_x0000_t75" style="width:116.25pt;height:33pt" o:ole="">
            <v:imagedata r:id="rId61" o:title=""/>
          </v:shape>
          <o:OLEObject Type="Embed" ProgID="Equation.3" ShapeID="_x0000_i1051" DrawAspect="Content" ObjectID="_1291458265" r:id="rId62"/>
        </w:objec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3800" w:dyaOrig="380">
          <v:shape id="_x0000_i1052" type="#_x0000_t75" style="width:189.75pt;height:18.75pt" o:ole="">
            <v:imagedata r:id="rId63" o:title=""/>
          </v:shape>
          <o:OLEObject Type="Embed" ProgID="Equation.3" ShapeID="_x0000_i1052" DrawAspect="Content" ObjectID="_1291458266" r:id="rId64"/>
        </w:objec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2079" w:dyaOrig="380">
          <v:shape id="_x0000_i1053" type="#_x0000_t75" style="width:104.25pt;height:18.75pt" o:ole="">
            <v:imagedata r:id="rId65" o:title=""/>
          </v:shape>
          <o:OLEObject Type="Embed" ProgID="Equation.3" ShapeID="_x0000_i1053" DrawAspect="Content" ObjectID="_1291458267" r:id="rId66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</w: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(16)</w: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3800" w:dyaOrig="360">
          <v:shape id="_x0000_i1054" type="#_x0000_t75" style="width:189.75pt;height:18pt" o:ole="">
            <v:imagedata r:id="rId67" o:title=""/>
          </v:shape>
          <o:OLEObject Type="Embed" ProgID="Equation.3" ShapeID="_x0000_i1054" DrawAspect="Content" ObjectID="_1291458268" r:id="rId68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62"/>
          <w:sz w:val="24"/>
          <w:szCs w:val="24"/>
        </w:rPr>
        <w:object w:dxaOrig="3820" w:dyaOrig="1359">
          <v:shape id="_x0000_i1055" type="#_x0000_t75" style="width:191.25pt;height:68.25pt" o:ole="">
            <v:imagedata r:id="rId69" o:title=""/>
          </v:shape>
          <o:OLEObject Type="Embed" ProgID="Equation.3" ShapeID="_x0000_i1055" DrawAspect="Content" ObjectID="_1291458269" r:id="rId70"/>
        </w:objec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  <w:lang w:val="en-US"/>
        </w:rPr>
        <w:object w:dxaOrig="2180" w:dyaOrig="680">
          <v:shape id="_x0000_i1056" type="#_x0000_t75" style="width:108.75pt;height:33.75pt" o:ole="">
            <v:imagedata r:id="rId71" o:title=""/>
          </v:shape>
          <o:OLEObject Type="Embed" ProgID="Equation.3" ShapeID="_x0000_i1056" DrawAspect="Content" ObjectID="_1291458270" r:id="rId72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(17)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28"/>
          <w:sz w:val="24"/>
          <w:szCs w:val="24"/>
        </w:rPr>
        <w:object w:dxaOrig="3840" w:dyaOrig="660">
          <v:shape id="_x0000_i1057" type="#_x0000_t75" style="width:192pt;height:33pt" o:ole="">
            <v:imagedata r:id="rId73" o:title=""/>
          </v:shape>
          <o:OLEObject Type="Embed" ProgID="Equation.3" ShapeID="_x0000_i1057" DrawAspect="Content" ObjectID="_1291458271" r:id="rId74"/>
        </w:objec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1400" w:dyaOrig="680">
          <v:shape id="_x0000_i1058" type="#_x0000_t75" style="width:69.75pt;height:33.75pt" o:ole="">
            <v:imagedata r:id="rId75" o:title=""/>
          </v:shape>
          <o:OLEObject Type="Embed" ProgID="Equation.3" ShapeID="_x0000_i1058" DrawAspect="Content" ObjectID="_1291458272" r:id="rId76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(18)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24"/>
          <w:sz w:val="24"/>
          <w:szCs w:val="24"/>
        </w:rPr>
        <w:object w:dxaOrig="3140" w:dyaOrig="620">
          <v:shape id="_x0000_i1059" type="#_x0000_t75" style="width:156.75pt;height:30.75pt" o:ole="">
            <v:imagedata r:id="rId77" o:title=""/>
          </v:shape>
          <o:OLEObject Type="Embed" ProgID="Equation.3" ShapeID="_x0000_i1059" DrawAspect="Content" ObjectID="_1291458273" r:id="rId78"/>
        </w:objec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Из таблицы номиналов выбираем конденсаторы: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BE57B0">
        <w:rPr>
          <w:rFonts w:ascii="Times New Roman" w:hAnsi="Times New Roman" w:cs="Times New Roman"/>
          <w:sz w:val="24"/>
          <w:szCs w:val="24"/>
        </w:rPr>
        <w:t xml:space="preserve">1 = 91 мкФ,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BE57B0">
        <w:rPr>
          <w:rFonts w:ascii="Times New Roman" w:hAnsi="Times New Roman" w:cs="Times New Roman"/>
          <w:sz w:val="24"/>
          <w:szCs w:val="24"/>
        </w:rPr>
        <w:t xml:space="preserve">2 = 82 мкФ,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>э</w:t>
      </w:r>
      <w:r w:rsidRPr="00BE57B0">
        <w:rPr>
          <w:rFonts w:ascii="Times New Roman" w:hAnsi="Times New Roman" w:cs="Times New Roman"/>
          <w:sz w:val="24"/>
          <w:szCs w:val="24"/>
        </w:rPr>
        <w:t xml:space="preserve"> = 220 мкФ.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40"/>
        <w:gridCol w:w="1339"/>
        <w:gridCol w:w="1339"/>
        <w:gridCol w:w="1337"/>
        <w:gridCol w:w="1337"/>
        <w:gridCol w:w="1326"/>
        <w:gridCol w:w="1338"/>
      </w:tblGrid>
      <w:tr w:rsidR="00BE57B0" w:rsidRPr="00BE57B0" w:rsidTr="00AD2C2C">
        <w:trPr>
          <w:jc w:val="center"/>
        </w:trPr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C1</w:t>
            </w:r>
          </w:p>
        </w:tc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C2</w:t>
            </w:r>
          </w:p>
        </w:tc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б</w:t>
            </w:r>
          </w:p>
        </w:tc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R1</w:t>
            </w:r>
          </w:p>
        </w:tc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R2</w:t>
            </w:r>
          </w:p>
        </w:tc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э</w:t>
            </w:r>
          </w:p>
        </w:tc>
        <w:tc>
          <w:tcPr>
            <w:tcW w:w="1449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к</w:t>
            </w:r>
          </w:p>
        </w:tc>
      </w:tr>
      <w:tr w:rsidR="00BE57B0" w:rsidRPr="00BE57B0" w:rsidTr="00AD2C2C">
        <w:trPr>
          <w:jc w:val="center"/>
        </w:trPr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мкФ</w:t>
            </w:r>
          </w:p>
        </w:tc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82 мкФ</w:t>
            </w:r>
          </w:p>
        </w:tc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220 мкФ</w:t>
            </w:r>
          </w:p>
        </w:tc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кОм</w:t>
            </w:r>
          </w:p>
        </w:tc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1,6 кОм</w:t>
            </w:r>
          </w:p>
        </w:tc>
        <w:tc>
          <w:tcPr>
            <w:tcW w:w="1448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400 Ом</w:t>
            </w:r>
          </w:p>
        </w:tc>
        <w:tc>
          <w:tcPr>
            <w:tcW w:w="1449" w:type="dxa"/>
            <w:vAlign w:val="center"/>
          </w:tcPr>
          <w:p w:rsidR="00BE57B0" w:rsidRPr="00BE57B0" w:rsidRDefault="00BE57B0" w:rsidP="00AD2C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2 кОм</w:t>
            </w:r>
          </w:p>
        </w:tc>
      </w:tr>
    </w:tbl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E57B0">
        <w:rPr>
          <w:rFonts w:ascii="Times New Roman" w:hAnsi="Times New Roman" w:cs="Times New Roman"/>
          <w:b/>
          <w:sz w:val="24"/>
          <w:szCs w:val="24"/>
        </w:rPr>
        <w:t>2. Расчет основных параметров усилительного каскада.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2.1. Расчет усилительных свойств каскада</w:t>
      </w: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Коэффициент усиления по току рассчитывается по формуле</w: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1440" w:dyaOrig="680">
          <v:shape id="_x0000_i1060" type="#_x0000_t75" style="width:1in;height:33.75pt" o:ole="">
            <v:imagedata r:id="rId79" o:title=""/>
          </v:shape>
          <o:OLEObject Type="Embed" ProgID="Equation.3" ShapeID="_x0000_i1060" DrawAspect="Content" ObjectID="_1291458274" r:id="rId80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(20)</w: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24"/>
          <w:sz w:val="24"/>
          <w:szCs w:val="24"/>
        </w:rPr>
        <w:object w:dxaOrig="2740" w:dyaOrig="660">
          <v:shape id="_x0000_i1061" type="#_x0000_t75" style="width:137.25pt;height:33pt" o:ole="">
            <v:imagedata r:id="rId81" o:title=""/>
          </v:shape>
          <o:OLEObject Type="Embed" ProgID="Equation.3" ShapeID="_x0000_i1061" DrawAspect="Content" ObjectID="_1291458275" r:id="rId82"/>
        </w:objec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Коэффициент усиления по напряжению</w: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1980" w:dyaOrig="1020">
          <v:shape id="_x0000_i1062" type="#_x0000_t75" style="width:99pt;height:51pt" o:ole="">
            <v:imagedata r:id="rId83" o:title=""/>
          </v:shape>
          <o:OLEObject Type="Embed" ProgID="Equation.3" ShapeID="_x0000_i1062" DrawAspect="Content" ObjectID="_1291458276" r:id="rId84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(21)</w: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E57B0">
        <w:rPr>
          <w:rFonts w:ascii="Times New Roman" w:hAnsi="Times New Roman" w:cs="Times New Roman"/>
          <w:position w:val="-28"/>
          <w:sz w:val="24"/>
          <w:szCs w:val="24"/>
        </w:rPr>
        <w:object w:dxaOrig="3580" w:dyaOrig="980">
          <v:shape id="_x0000_i1063" type="#_x0000_t75" style="width:179.25pt;height:48.75pt" o:ole="">
            <v:imagedata r:id="rId85" o:title=""/>
          </v:shape>
          <o:OLEObject Type="Embed" ProgID="Equation.3" ShapeID="_x0000_i1063" DrawAspect="Content" ObjectID="_1291458277" r:id="rId86"/>
        </w:object>
      </w:r>
    </w:p>
    <w:p w:rsidR="00BE57B0" w:rsidRPr="00BE57B0" w:rsidRDefault="00BE57B0" w:rsidP="00BE57B0">
      <w:pPr>
        <w:ind w:right="198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BE57B0" w:rsidRPr="00BE57B0" w:rsidRDefault="00BE57B0" w:rsidP="00BE57B0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2.2. Граничные частоты фильтров, т. е. значения частоты сигнала на которых коэффициенты передачи уменьшаются в √2 раз, определяются выражениями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2160" w:dyaOrig="680">
          <v:shape id="_x0000_i1064" type="#_x0000_t75" style="width:108pt;height:33.75pt" o:ole="">
            <v:imagedata r:id="rId87" o:title=""/>
          </v:shape>
          <o:OLEObject Type="Embed" ProgID="Equation.3" ShapeID="_x0000_i1064" DrawAspect="Content" ObjectID="_1291458278" r:id="rId88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(22)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2340" w:dyaOrig="680">
          <v:shape id="_x0000_i1065" type="#_x0000_t75" style="width:117pt;height:33.75pt" o:ole="">
            <v:imagedata r:id="rId89" o:title=""/>
          </v:shape>
          <o:OLEObject Type="Embed" ProgID="Equation.3" ShapeID="_x0000_i1065" DrawAspect="Content" ObjectID="_1291458279" r:id="rId90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(23)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00"/>
          <w:sz w:val="24"/>
          <w:szCs w:val="24"/>
        </w:rPr>
        <w:object w:dxaOrig="2960" w:dyaOrig="1380">
          <v:shape id="_x0000_i1066" type="#_x0000_t75" style="width:147.75pt;height:69pt" o:ole="">
            <v:imagedata r:id="rId91" o:title=""/>
          </v:shape>
          <o:OLEObject Type="Embed" ProgID="Equation.3" ShapeID="_x0000_i1066" DrawAspect="Content" ObjectID="_1291458280" r:id="rId92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(24)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28"/>
          <w:sz w:val="24"/>
          <w:szCs w:val="24"/>
        </w:rPr>
        <w:object w:dxaOrig="4140" w:dyaOrig="660">
          <v:shape id="_x0000_i1067" type="#_x0000_t75" style="width:207pt;height:33pt" o:ole="">
            <v:imagedata r:id="rId93" o:title=""/>
          </v:shape>
          <o:OLEObject Type="Embed" ProgID="Equation.3" ShapeID="_x0000_i1067" DrawAspect="Content" ObjectID="_1291458281" r:id="rId94"/>
        </w:objec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28"/>
          <w:sz w:val="24"/>
          <w:szCs w:val="24"/>
        </w:rPr>
        <w:object w:dxaOrig="4480" w:dyaOrig="660">
          <v:shape id="_x0000_i1068" type="#_x0000_t75" style="width:224.25pt;height:33pt" o:ole="">
            <v:imagedata r:id="rId95" o:title=""/>
          </v:shape>
          <o:OLEObject Type="Embed" ProgID="Equation.3" ShapeID="_x0000_i1068" DrawAspect="Content" ObjectID="_1291458282" r:id="rId96"/>
        </w:objec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1719" w:dyaOrig="360">
          <v:shape id="_x0000_i1069" type="#_x0000_t75" style="width:86.25pt;height:18pt" o:ole="">
            <v:imagedata r:id="rId97" o:title=""/>
          </v:shape>
          <o:OLEObject Type="Embed" ProgID="Equation.3" ShapeID="_x0000_i1069" DrawAspect="Content" ObjectID="_1291458283" r:id="rId98"/>
        </w:objec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ind w:right="2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Выбираем наибольшее значение: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>н</w:t>
      </w:r>
      <w:r w:rsidRPr="00BE57B0">
        <w:rPr>
          <w:rFonts w:ascii="Times New Roman" w:hAnsi="Times New Roman" w:cs="Times New Roman"/>
          <w:sz w:val="24"/>
          <w:szCs w:val="24"/>
        </w:rPr>
        <w:t xml:space="preserve"> = 10,496 Гц.</w:t>
      </w:r>
    </w:p>
    <w:p w:rsidR="00BE57B0" w:rsidRPr="00BE57B0" w:rsidRDefault="00BE57B0" w:rsidP="00BE57B0">
      <w:pPr>
        <w:ind w:right="2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Для верхней граничной частоты полосы пропускания усилителя можно записать: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60"/>
          <w:sz w:val="24"/>
          <w:szCs w:val="24"/>
        </w:rPr>
        <w:object w:dxaOrig="3040" w:dyaOrig="980">
          <v:shape id="_x0000_i1070" type="#_x0000_t75" style="width:152.25pt;height:48.75pt" o:ole="">
            <v:imagedata r:id="rId99" o:title=""/>
          </v:shape>
          <o:OLEObject Type="Embed" ProgID="Equation.3" ShapeID="_x0000_i1070" DrawAspect="Content" ObjectID="_1291458284" r:id="rId100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(25)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1820" w:dyaOrig="360">
          <v:shape id="_x0000_i1071" type="#_x0000_t75" style="width:90.75pt;height:18pt" o:ole="">
            <v:imagedata r:id="rId101" o:title=""/>
          </v:shape>
          <o:OLEObject Type="Embed" ProgID="Equation.3" ShapeID="_x0000_i1071" DrawAspect="Content" ObjectID="_1291458285" r:id="rId102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(26)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60"/>
          <w:sz w:val="24"/>
          <w:szCs w:val="24"/>
        </w:rPr>
        <w:object w:dxaOrig="2260" w:dyaOrig="980">
          <v:shape id="_x0000_i1072" type="#_x0000_t75" style="width:113.25pt;height:48.75pt" o:ole="">
            <v:imagedata r:id="rId103" o:title=""/>
          </v:shape>
          <o:OLEObject Type="Embed" ProgID="Equation.3" ShapeID="_x0000_i1072" DrawAspect="Content" ObjectID="_1291458286" r:id="rId104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(27)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1120" w:dyaOrig="360">
          <v:shape id="_x0000_i1073" type="#_x0000_t75" style="width:56.25pt;height:18pt" o:ole="">
            <v:imagedata r:id="rId105" o:title=""/>
          </v:shape>
          <o:OLEObject Type="Embed" ProgID="Equation.3" ShapeID="_x0000_i1073" DrawAspect="Content" ObjectID="_1291458287" r:id="rId106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(28)</w: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12"/>
          <w:sz w:val="24"/>
          <w:szCs w:val="24"/>
        </w:rPr>
        <w:object w:dxaOrig="3620" w:dyaOrig="380">
          <v:shape id="_x0000_i1074" type="#_x0000_t75" style="width:180.75pt;height:18.75pt" o:ole="">
            <v:imagedata r:id="rId107" o:title=""/>
          </v:shape>
          <o:OLEObject Type="Embed" ProgID="Equation.3" ShapeID="_x0000_i1074" DrawAspect="Content" ObjectID="_1291458288" r:id="rId108"/>
        </w:objec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58"/>
          <w:sz w:val="24"/>
          <w:szCs w:val="24"/>
        </w:rPr>
        <w:object w:dxaOrig="5360" w:dyaOrig="960">
          <v:shape id="_x0000_i1075" type="#_x0000_t75" style="width:267.75pt;height:48pt" o:ole="">
            <v:imagedata r:id="rId109" o:title=""/>
          </v:shape>
          <o:OLEObject Type="Embed" ProgID="Equation.3" ShapeID="_x0000_i1075" DrawAspect="Content" ObjectID="_1291458289" r:id="rId110"/>
        </w:objec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58"/>
          <w:sz w:val="24"/>
          <w:szCs w:val="24"/>
        </w:rPr>
        <w:object w:dxaOrig="4480" w:dyaOrig="960">
          <v:shape id="_x0000_i1076" type="#_x0000_t75" style="width:224.25pt;height:48pt" o:ole="">
            <v:imagedata r:id="rId111" o:title=""/>
          </v:shape>
          <o:OLEObject Type="Embed" ProgID="Equation.3" ShapeID="_x0000_i1076" DrawAspect="Content" ObjectID="_1291458290" r:id="rId112"/>
        </w:object>
      </w:r>
    </w:p>
    <w:p w:rsidR="00BE57B0" w:rsidRPr="00BE57B0" w:rsidRDefault="00BE57B0" w:rsidP="00BE57B0">
      <w:pPr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tabs>
          <w:tab w:val="left" w:pos="9720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Выбираем наименьшее значение (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BE57B0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h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>21б</w:t>
      </w:r>
      <w:r w:rsidRPr="00BE57B0">
        <w:rPr>
          <w:rFonts w:ascii="Times New Roman" w:hAnsi="Times New Roman" w:cs="Times New Roman"/>
          <w:sz w:val="24"/>
          <w:szCs w:val="24"/>
        </w:rPr>
        <w:t xml:space="preserve"> &gt;&gt;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>в2</w:t>
      </w:r>
      <w:r w:rsidRPr="00BE57B0">
        <w:rPr>
          <w:rFonts w:ascii="Times New Roman" w:hAnsi="Times New Roman" w:cs="Times New Roman"/>
          <w:sz w:val="24"/>
          <w:szCs w:val="24"/>
        </w:rPr>
        <w:t xml:space="preserve"> ):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BE57B0">
        <w:rPr>
          <w:rFonts w:ascii="Times New Roman" w:hAnsi="Times New Roman" w:cs="Times New Roman"/>
          <w:sz w:val="24"/>
          <w:szCs w:val="24"/>
          <w:vertAlign w:val="subscript"/>
        </w:rPr>
        <w:t>в</w:t>
      </w:r>
      <w:r w:rsidRPr="00BE57B0">
        <w:rPr>
          <w:rFonts w:ascii="Times New Roman" w:hAnsi="Times New Roman" w:cs="Times New Roman"/>
          <w:sz w:val="24"/>
          <w:szCs w:val="24"/>
        </w:rPr>
        <w:t xml:space="preserve"> = 0,53 МГц.</w:t>
      </w:r>
    </w:p>
    <w:p w:rsidR="00BE57B0" w:rsidRPr="00BE57B0" w:rsidRDefault="00BE57B0" w:rsidP="00BE57B0">
      <w:pPr>
        <w:tabs>
          <w:tab w:val="left" w:pos="9720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2.3. Вычисляем общее значение коэффициента частотных искажений на нижней и верхней граничных частотах:</w:t>
      </w: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  <w:vertAlign w:val="subscript"/>
          <w:lang w:val="en-US"/>
        </w:rPr>
      </w:pPr>
      <w:r w:rsidRPr="00BE57B0">
        <w:rPr>
          <w:rFonts w:ascii="Times New Roman" w:hAnsi="Times New Roman" w:cs="Times New Roman"/>
          <w:position w:val="-32"/>
          <w:sz w:val="24"/>
          <w:szCs w:val="24"/>
        </w:rPr>
        <w:object w:dxaOrig="1760" w:dyaOrig="840">
          <v:shape id="_x0000_i1077" type="#_x0000_t75" style="width:87.75pt;height:42pt" o:ole="">
            <v:imagedata r:id="rId113" o:title=""/>
          </v:shape>
          <o:OLEObject Type="Embed" ProgID="Equation.3" ShapeID="_x0000_i1077" DrawAspect="Content" ObjectID="_1291458291" r:id="rId114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(29)</w:t>
      </w: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2840" w:dyaOrig="800">
          <v:shape id="_x0000_i1078" type="#_x0000_t75" style="width:141.75pt;height:39.75pt" o:ole="">
            <v:imagedata r:id="rId115" o:title=""/>
          </v:shape>
          <o:OLEObject Type="Embed" ProgID="Equation.3" ShapeID="_x0000_i1078" DrawAspect="Content" ObjectID="_1291458292" r:id="rId116"/>
        </w:object>
      </w: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position w:val="-34"/>
          <w:sz w:val="24"/>
          <w:szCs w:val="24"/>
        </w:rPr>
        <w:object w:dxaOrig="1740" w:dyaOrig="880">
          <v:shape id="_x0000_i1079" type="#_x0000_t75" style="width:87pt;height:44.25pt" o:ole="">
            <v:imagedata r:id="rId117" o:title=""/>
          </v:shape>
          <o:OLEObject Type="Embed" ProgID="Equation.3" ShapeID="_x0000_i1079" DrawAspect="Content" ObjectID="_1291458293" r:id="rId118"/>
        </w:object>
      </w:r>
      <w:r w:rsidRPr="00BE57B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(30)</w:t>
      </w: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E57B0">
        <w:rPr>
          <w:rFonts w:ascii="Times New Roman" w:hAnsi="Times New Roman" w:cs="Times New Roman"/>
          <w:position w:val="-30"/>
          <w:sz w:val="24"/>
          <w:szCs w:val="24"/>
        </w:rPr>
        <w:object w:dxaOrig="2920" w:dyaOrig="800">
          <v:shape id="_x0000_i1080" type="#_x0000_t75" style="width:146.25pt;height:39.75pt" o:ole="">
            <v:imagedata r:id="rId119" o:title=""/>
          </v:shape>
          <o:OLEObject Type="Embed" ProgID="Equation.3" ShapeID="_x0000_i1080" DrawAspect="Content" ObjectID="_1291458294" r:id="rId120"/>
        </w:object>
      </w: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E57B0">
        <w:rPr>
          <w:rFonts w:ascii="Times New Roman" w:hAnsi="Times New Roman" w:cs="Times New Roman"/>
          <w:b/>
          <w:sz w:val="24"/>
          <w:szCs w:val="24"/>
        </w:rPr>
        <w:t xml:space="preserve">3. Проводим анализ рассчитанного усилителя с использованием пакета    </w:t>
      </w:r>
      <w:r w:rsidRPr="00BE57B0">
        <w:rPr>
          <w:rFonts w:ascii="Times New Roman" w:hAnsi="Times New Roman" w:cs="Times New Roman"/>
          <w:b/>
          <w:sz w:val="24"/>
          <w:szCs w:val="24"/>
          <w:lang w:val="en-US"/>
        </w:rPr>
        <w:t>OrCAD</w:t>
      </w:r>
      <w:r w:rsidRPr="00BE57B0">
        <w:rPr>
          <w:rFonts w:ascii="Times New Roman" w:hAnsi="Times New Roman" w:cs="Times New Roman"/>
          <w:b/>
          <w:sz w:val="24"/>
          <w:szCs w:val="24"/>
        </w:rPr>
        <w:t>.</w:t>
      </w: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3.1. Создаём документ Schematics, содержащий принципиальную схему </w:t>
      </w: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рассчитанного усилителя. В качестве источника входного напряжения V1  используем источник VAC, предназначенный для расчета частотных характеристик (AC Sweep).  </w:t>
      </w: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3.2. Выполняем анализ схемы по постоянному току.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85"/>
        <w:gridCol w:w="1236"/>
        <w:gridCol w:w="1236"/>
        <w:gridCol w:w="1236"/>
        <w:gridCol w:w="1248"/>
        <w:gridCol w:w="1248"/>
        <w:gridCol w:w="1236"/>
        <w:gridCol w:w="1237"/>
      </w:tblGrid>
      <w:tr w:rsidR="00BE57B0" w:rsidRPr="00BE57B0" w:rsidTr="00BE57B0">
        <w:tc>
          <w:tcPr>
            <w:tcW w:w="1285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б0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 xml:space="preserve">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мкА</w:t>
            </w: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к0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мА</w:t>
            </w: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э0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мА</w:t>
            </w:r>
          </w:p>
        </w:tc>
        <w:tc>
          <w:tcPr>
            <w:tcW w:w="1248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д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мкА</w:t>
            </w:r>
          </w:p>
        </w:tc>
        <w:tc>
          <w:tcPr>
            <w:tcW w:w="1248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кэ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э0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237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бэ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BE57B0" w:rsidRPr="00BE57B0" w:rsidTr="00BE57B0">
        <w:tc>
          <w:tcPr>
            <w:tcW w:w="1285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Рассч.</w:t>
            </w: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81</w:t>
            </w: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4,8</w:t>
            </w:r>
          </w:p>
        </w:tc>
        <w:tc>
          <w:tcPr>
            <w:tcW w:w="1248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1581</w:t>
            </w:r>
          </w:p>
        </w:tc>
        <w:tc>
          <w:tcPr>
            <w:tcW w:w="1248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0,6</w:t>
            </w:r>
          </w:p>
        </w:tc>
      </w:tr>
      <w:tr w:rsidR="00BE57B0" w:rsidRPr="00BE57B0" w:rsidTr="00BE57B0">
        <w:tc>
          <w:tcPr>
            <w:tcW w:w="1285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Промод.</w:t>
            </w: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46,24</w:t>
            </w: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7,141</w:t>
            </w: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7,188</w:t>
            </w:r>
          </w:p>
        </w:tc>
        <w:tc>
          <w:tcPr>
            <w:tcW w:w="1248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451,99</w:t>
            </w:r>
          </w:p>
        </w:tc>
        <w:tc>
          <w:tcPr>
            <w:tcW w:w="1248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11,178</w:t>
            </w:r>
          </w:p>
        </w:tc>
        <w:tc>
          <w:tcPr>
            <w:tcW w:w="1236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2,372</w:t>
            </w:r>
          </w:p>
        </w:tc>
        <w:tc>
          <w:tcPr>
            <w:tcW w:w="1237" w:type="dxa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0,611</w:t>
            </w:r>
          </w:p>
        </w:tc>
      </w:tr>
    </w:tbl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Рассчитанные значения элементов схемы обеспечивают требуемый режим покоя.</w:t>
      </w: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3.3. Установили параметры анализа AC Sweep, задав изменение частоты по декадам в диапазоне от 1 до 10  Гц, 10 точек на декаду. Запустили выполнение анализа схемы.</w:t>
      </w:r>
    </w:p>
    <w:p w:rsidR="00BE57B0" w:rsidRPr="00BE57B0" w:rsidRDefault="00BE57B0" w:rsidP="00BE57B0">
      <w:pPr>
        <w:tabs>
          <w:tab w:val="left" w:pos="9720"/>
        </w:tabs>
        <w:ind w:right="20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E57B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296025" cy="3848100"/>
            <wp:effectExtent l="19050" t="0" r="9525" b="0"/>
            <wp:docPr id="58" name="Рисунок 5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1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7B0" w:rsidRPr="00BE57B0" w:rsidRDefault="00BE57B0" w:rsidP="00BE57B0">
      <w:pPr>
        <w:tabs>
          <w:tab w:val="left" w:pos="9720"/>
        </w:tabs>
        <w:ind w:left="708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Рис.2 – Частотная зависимость модуля коэффициента передачи по напряжению.</w:t>
      </w:r>
    </w:p>
    <w:p w:rsidR="00BE57B0" w:rsidRPr="00BE57B0" w:rsidRDefault="00BE57B0" w:rsidP="00BE57B0">
      <w:pPr>
        <w:tabs>
          <w:tab w:val="left" w:pos="9720"/>
        </w:tabs>
        <w:ind w:right="20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E57B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96025" cy="3829050"/>
            <wp:effectExtent l="19050" t="0" r="9525" b="0"/>
            <wp:docPr id="59" name="Рисунок 5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2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7B0" w:rsidRPr="00BE57B0" w:rsidRDefault="00BE57B0" w:rsidP="00BE57B0">
      <w:pPr>
        <w:tabs>
          <w:tab w:val="left" w:pos="9720"/>
        </w:tabs>
        <w:ind w:left="708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Рис.3 – Частотная зависимость модуля коэффициента по току.</w:t>
      </w:r>
    </w:p>
    <w:p w:rsidR="00BE57B0" w:rsidRPr="00BE57B0" w:rsidRDefault="00BE57B0" w:rsidP="00BE57B0">
      <w:pPr>
        <w:tabs>
          <w:tab w:val="left" w:pos="9720"/>
        </w:tabs>
        <w:ind w:right="201"/>
        <w:jc w:val="both"/>
        <w:rPr>
          <w:rFonts w:ascii="Times New Roman" w:hAnsi="Times New Roman" w:cs="Times New Roman"/>
          <w:sz w:val="24"/>
          <w:szCs w:val="24"/>
        </w:rPr>
      </w:pPr>
    </w:p>
    <w:p w:rsidR="00BE57B0" w:rsidRPr="00BE57B0" w:rsidRDefault="00BE57B0" w:rsidP="00BE57B0">
      <w:pPr>
        <w:tabs>
          <w:tab w:val="left" w:pos="9720"/>
        </w:tabs>
        <w:ind w:right="20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E57B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296025" cy="3838575"/>
            <wp:effectExtent l="19050" t="0" r="9525" b="0"/>
            <wp:docPr id="60" name="Рисунок 6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3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7B0" w:rsidRPr="00BE57B0" w:rsidRDefault="00BE57B0" w:rsidP="00BE57B0">
      <w:pPr>
        <w:tabs>
          <w:tab w:val="left" w:pos="9720"/>
        </w:tabs>
        <w:ind w:left="708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Рис.5 – Частотная зависимость модуля сквозного коэффициента передачи по напряжению.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85"/>
        <w:gridCol w:w="957"/>
        <w:gridCol w:w="1154"/>
      </w:tblGrid>
      <w:tr w:rsidR="00BE57B0" w:rsidRPr="00BE57B0" w:rsidTr="00BE57B0">
        <w:trPr>
          <w:jc w:val="center"/>
        </w:trPr>
        <w:tc>
          <w:tcPr>
            <w:tcW w:w="0" w:type="auto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н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,Гц</w:t>
            </w:r>
          </w:p>
        </w:tc>
        <w:tc>
          <w:tcPr>
            <w:tcW w:w="0" w:type="auto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BE57B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в </w:t>
            </w: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,МГц</w:t>
            </w:r>
          </w:p>
        </w:tc>
      </w:tr>
      <w:tr w:rsidR="00BE57B0" w:rsidRPr="00BE57B0" w:rsidTr="00BE57B0">
        <w:trPr>
          <w:jc w:val="center"/>
        </w:trPr>
        <w:tc>
          <w:tcPr>
            <w:tcW w:w="0" w:type="auto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Рассч.</w:t>
            </w:r>
          </w:p>
        </w:tc>
        <w:tc>
          <w:tcPr>
            <w:tcW w:w="0" w:type="auto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6,189</w:t>
            </w:r>
          </w:p>
        </w:tc>
        <w:tc>
          <w:tcPr>
            <w:tcW w:w="0" w:type="auto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24,49</w:t>
            </w:r>
          </w:p>
        </w:tc>
      </w:tr>
      <w:tr w:rsidR="00BE57B0" w:rsidRPr="00BE57B0" w:rsidTr="00BE57B0">
        <w:trPr>
          <w:jc w:val="center"/>
        </w:trPr>
        <w:tc>
          <w:tcPr>
            <w:tcW w:w="0" w:type="auto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Промод.</w:t>
            </w:r>
          </w:p>
        </w:tc>
        <w:tc>
          <w:tcPr>
            <w:tcW w:w="0" w:type="auto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1,49</w:t>
            </w:r>
          </w:p>
        </w:tc>
        <w:tc>
          <w:tcPr>
            <w:tcW w:w="0" w:type="auto"/>
          </w:tcPr>
          <w:p w:rsidR="00BE57B0" w:rsidRPr="00BE57B0" w:rsidRDefault="00BE57B0" w:rsidP="00AD2C2C">
            <w:pPr>
              <w:tabs>
                <w:tab w:val="left" w:pos="9720"/>
              </w:tabs>
              <w:ind w:right="2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E57B0">
              <w:rPr>
                <w:rFonts w:ascii="Times New Roman" w:hAnsi="Times New Roman" w:cs="Times New Roman"/>
                <w:sz w:val="24"/>
                <w:szCs w:val="24"/>
              </w:rPr>
              <w:t>39,26</w:t>
            </w:r>
          </w:p>
        </w:tc>
      </w:tr>
    </w:tbl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Рассчитанные значения элементов схемы обеспечивают требуемую АЧХ усилителя.</w:t>
      </w: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4. Исследуем влияние значений элементов принципиальной схемы на АЧХ усилителя.</w:t>
      </w:r>
    </w:p>
    <w:p w:rsidR="00BE57B0" w:rsidRPr="00BE57B0" w:rsidRDefault="00BE57B0" w:rsidP="00BE57B0">
      <w:pPr>
        <w:tabs>
          <w:tab w:val="left" w:pos="9720"/>
        </w:tabs>
        <w:ind w:left="567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4.1. Влияние сопротивления нагрузки.</w:t>
      </w:r>
    </w:p>
    <w:p w:rsidR="00BE57B0" w:rsidRPr="00BE57B0" w:rsidRDefault="00BE57B0" w:rsidP="00BE57B0">
      <w:pPr>
        <w:tabs>
          <w:tab w:val="left" w:pos="9720"/>
        </w:tabs>
        <w:ind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372100" cy="3267075"/>
            <wp:effectExtent l="19050" t="0" r="0" b="0"/>
            <wp:docPr id="61" name="Рисунок 6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4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7B0" w:rsidRPr="00BE57B0" w:rsidRDefault="00BE57B0" w:rsidP="00BE57B0">
      <w:pPr>
        <w:tabs>
          <w:tab w:val="left" w:pos="9720"/>
        </w:tabs>
        <w:ind w:left="708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Рис.6 – АЧХ усилителя при сопротивлениях нагрузки 4, 8, 16 кОм.</w:t>
      </w:r>
    </w:p>
    <w:p w:rsidR="00BE57B0" w:rsidRPr="00BE57B0" w:rsidRDefault="00BE57B0" w:rsidP="00BE57B0">
      <w:pPr>
        <w:tabs>
          <w:tab w:val="left" w:pos="9720"/>
        </w:tabs>
        <w:ind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         Увеличение (уменьшение) сопротивления нагрузки повышает (уменьшает) коэффициент передачи по напряжению, увеличивает (уменьшает)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BE57B0">
        <w:rPr>
          <w:rFonts w:ascii="Times New Roman" w:hAnsi="Times New Roman" w:cs="Times New Roman"/>
          <w:sz w:val="24"/>
          <w:szCs w:val="24"/>
        </w:rPr>
        <w:t xml:space="preserve">н и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BE57B0">
        <w:rPr>
          <w:rFonts w:ascii="Times New Roman" w:hAnsi="Times New Roman" w:cs="Times New Roman"/>
          <w:sz w:val="24"/>
          <w:szCs w:val="24"/>
        </w:rPr>
        <w:t>в, сужает (расширивает) полосу пропускания усилителя.</w:t>
      </w:r>
    </w:p>
    <w:p w:rsidR="00BE57B0" w:rsidRPr="00BE57B0" w:rsidRDefault="00BE57B0" w:rsidP="00BE57B0">
      <w:pPr>
        <w:tabs>
          <w:tab w:val="left" w:pos="9720"/>
        </w:tabs>
        <w:ind w:left="708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4.2. Влияние сопротивления источника сигнала.</w:t>
      </w:r>
    </w:p>
    <w:p w:rsidR="00BE57B0" w:rsidRPr="00BE57B0" w:rsidRDefault="00BE57B0" w:rsidP="00BE57B0">
      <w:pPr>
        <w:tabs>
          <w:tab w:val="left" w:pos="9720"/>
        </w:tabs>
        <w:ind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10225" cy="3409950"/>
            <wp:effectExtent l="19050" t="0" r="9525" b="0"/>
            <wp:docPr id="62" name="Рисунок 6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5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7B0" w:rsidRPr="00BE57B0" w:rsidRDefault="00BE57B0" w:rsidP="00BE57B0">
      <w:pPr>
        <w:tabs>
          <w:tab w:val="left" w:pos="9720"/>
        </w:tabs>
        <w:ind w:left="708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Рис.7 – АЧХ усилителя при сопротивлениях источника сигнала 150, 300 ,600 Ом.</w:t>
      </w:r>
    </w:p>
    <w:p w:rsidR="00BE57B0" w:rsidRPr="00BE57B0" w:rsidRDefault="00BE57B0" w:rsidP="00BE57B0">
      <w:pPr>
        <w:tabs>
          <w:tab w:val="left" w:pos="9720"/>
        </w:tabs>
        <w:ind w:left="708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lastRenderedPageBreak/>
        <w:t xml:space="preserve">Увеличение (уменьшение) сопротивления нагрузки повышает (уменьшает) коэффициент передачи по напряжению, увеличивает (уменьшает)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BE57B0">
        <w:rPr>
          <w:rFonts w:ascii="Times New Roman" w:hAnsi="Times New Roman" w:cs="Times New Roman"/>
          <w:sz w:val="24"/>
          <w:szCs w:val="24"/>
        </w:rPr>
        <w:t xml:space="preserve">н и </w:t>
      </w:r>
      <w:r w:rsidRPr="00BE57B0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BE57B0">
        <w:rPr>
          <w:rFonts w:ascii="Times New Roman" w:hAnsi="Times New Roman" w:cs="Times New Roman"/>
          <w:sz w:val="24"/>
          <w:szCs w:val="24"/>
        </w:rPr>
        <w:t>в, сужает (расширивает) полосу пропускания усилителя.</w:t>
      </w:r>
    </w:p>
    <w:p w:rsidR="00BE57B0" w:rsidRPr="00BE57B0" w:rsidRDefault="00BE57B0" w:rsidP="00BE57B0">
      <w:pPr>
        <w:tabs>
          <w:tab w:val="left" w:pos="9720"/>
        </w:tabs>
        <w:ind w:left="708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4.3. Влияние ёмкости разделительного конденсатора С1.</w:t>
      </w:r>
    </w:p>
    <w:p w:rsidR="00BE57B0" w:rsidRPr="00BE57B0" w:rsidRDefault="00BE57B0" w:rsidP="00BE57B0">
      <w:pPr>
        <w:tabs>
          <w:tab w:val="left" w:pos="9720"/>
        </w:tabs>
        <w:ind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57800" cy="3181350"/>
            <wp:effectExtent l="19050" t="0" r="0" b="0"/>
            <wp:docPr id="63" name="Рисунок 6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6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7B0" w:rsidRPr="00BE57B0" w:rsidRDefault="00BE57B0" w:rsidP="00BE57B0">
      <w:pPr>
        <w:tabs>
          <w:tab w:val="left" w:pos="9720"/>
        </w:tabs>
        <w:ind w:left="708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Рис.8 – АЧХ усилителя при ёмкостях разделительного конденсатора С1 45, 91, 182 мкФ.</w:t>
      </w:r>
    </w:p>
    <w:p w:rsidR="00BE57B0" w:rsidRPr="00BE57B0" w:rsidRDefault="00BE57B0" w:rsidP="00BE57B0">
      <w:pPr>
        <w:tabs>
          <w:tab w:val="left" w:pos="9720"/>
        </w:tabs>
        <w:ind w:right="201" w:firstLine="732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Увеличение (уменьшение) ёмкости разделительного конденсатора уменьшает (увеличивает) </w:t>
      </w:r>
      <w:r w:rsidRPr="00BE57B0">
        <w:rPr>
          <w:rFonts w:ascii="Times New Roman" w:hAnsi="Times New Roman" w:cs="Times New Roman"/>
          <w:sz w:val="24"/>
          <w:szCs w:val="24"/>
          <w:lang w:val="fr-FR"/>
        </w:rPr>
        <w:t>f</w:t>
      </w:r>
      <w:r w:rsidRPr="00BE57B0">
        <w:rPr>
          <w:rFonts w:ascii="Times New Roman" w:hAnsi="Times New Roman" w:cs="Times New Roman"/>
          <w:sz w:val="24"/>
          <w:szCs w:val="24"/>
        </w:rPr>
        <w:t>н усилителя.</w:t>
      </w:r>
    </w:p>
    <w:p w:rsidR="00BE57B0" w:rsidRPr="00BE57B0" w:rsidRDefault="00BE57B0" w:rsidP="00BE57B0">
      <w:pPr>
        <w:tabs>
          <w:tab w:val="left" w:pos="9720"/>
        </w:tabs>
        <w:ind w:left="708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4.4. Влияние ёмкости конденсатора нагрузки.</w:t>
      </w:r>
    </w:p>
    <w:p w:rsidR="00BE57B0" w:rsidRPr="00BE57B0" w:rsidRDefault="00BE57B0" w:rsidP="00BE57B0">
      <w:pPr>
        <w:tabs>
          <w:tab w:val="left" w:pos="9720"/>
        </w:tabs>
        <w:ind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296025" cy="3867150"/>
            <wp:effectExtent l="19050" t="0" r="9525" b="0"/>
            <wp:docPr id="64" name="Рисунок 6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7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7B0" w:rsidRPr="00BE57B0" w:rsidRDefault="00BE57B0" w:rsidP="00BE57B0">
      <w:pPr>
        <w:tabs>
          <w:tab w:val="left" w:pos="9720"/>
        </w:tabs>
        <w:ind w:left="708" w:right="201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Рис.9 – АЧХ усилителя при ёмкостях конденсатора нагрузки 0,075, 0,15, 0,3 нФ.</w:t>
      </w:r>
    </w:p>
    <w:p w:rsidR="00BE57B0" w:rsidRPr="00BE57B0" w:rsidRDefault="00BE57B0" w:rsidP="00BE57B0">
      <w:pPr>
        <w:tabs>
          <w:tab w:val="left" w:pos="9720"/>
        </w:tabs>
        <w:ind w:right="201" w:firstLine="732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 xml:space="preserve">Увеличение (уменьшение) ёмкости конденсатора нагрузки уменьшает (увеличивает) </w:t>
      </w:r>
      <w:r w:rsidRPr="00BE57B0">
        <w:rPr>
          <w:rFonts w:ascii="Times New Roman" w:hAnsi="Times New Roman" w:cs="Times New Roman"/>
          <w:sz w:val="24"/>
          <w:szCs w:val="24"/>
          <w:lang w:val="fr-FR"/>
        </w:rPr>
        <w:t>f</w:t>
      </w:r>
      <w:r w:rsidRPr="00BE57B0">
        <w:rPr>
          <w:rFonts w:ascii="Times New Roman" w:hAnsi="Times New Roman" w:cs="Times New Roman"/>
          <w:sz w:val="24"/>
          <w:szCs w:val="24"/>
        </w:rPr>
        <w:t>в усилителя.</w:t>
      </w:r>
    </w:p>
    <w:p w:rsidR="00BE57B0" w:rsidRPr="00BE57B0" w:rsidRDefault="00BE57B0" w:rsidP="00BE57B0">
      <w:pPr>
        <w:tabs>
          <w:tab w:val="left" w:pos="9720"/>
        </w:tabs>
        <w:ind w:right="201" w:firstLine="73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E57B0">
        <w:rPr>
          <w:rFonts w:ascii="Times New Roman" w:hAnsi="Times New Roman" w:cs="Times New Roman"/>
          <w:b/>
          <w:sz w:val="24"/>
          <w:szCs w:val="24"/>
        </w:rPr>
        <w:t>Вывод:</w:t>
      </w:r>
    </w:p>
    <w:p w:rsidR="00BE57B0" w:rsidRPr="00BE57B0" w:rsidRDefault="00BE57B0" w:rsidP="00BE57B0">
      <w:pPr>
        <w:tabs>
          <w:tab w:val="left" w:pos="9720"/>
        </w:tabs>
        <w:ind w:right="201" w:firstLine="732"/>
        <w:jc w:val="both"/>
        <w:rPr>
          <w:rFonts w:ascii="Times New Roman" w:hAnsi="Times New Roman" w:cs="Times New Roman"/>
          <w:sz w:val="24"/>
          <w:szCs w:val="24"/>
        </w:rPr>
      </w:pPr>
      <w:r w:rsidRPr="00BE57B0">
        <w:rPr>
          <w:rFonts w:ascii="Times New Roman" w:hAnsi="Times New Roman" w:cs="Times New Roman"/>
          <w:sz w:val="24"/>
          <w:szCs w:val="24"/>
        </w:rPr>
        <w:t>В ходе проделанной работы мы изучили основные характеристики и параметры малосигнальных усилительных каскадов, изучили метод анализа малосигнальных усилителей с помощью эквивалентных схем, изучили основные характеристики и параметры малосигнальных усилительных каскадов на БТ с ОБ, выполнили инженерный расчет малосигнального усилителя и рассчитали его основные параметры, с помощью пакета OrCAD провели анализ характеристик усилителя и исследовали влияние элементов схемы на основные характеристики.</w:t>
      </w:r>
    </w:p>
    <w:p w:rsidR="00BE57B0" w:rsidRPr="00BE57B0" w:rsidRDefault="00BE57B0" w:rsidP="00BE57B0">
      <w:pPr>
        <w:tabs>
          <w:tab w:val="left" w:pos="9720"/>
        </w:tabs>
        <w:ind w:right="201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123A2" w:rsidRPr="00BE57B0" w:rsidRDefault="00B123A2" w:rsidP="00B123A2">
      <w:pPr>
        <w:pStyle w:val="Style132"/>
        <w:widowControl/>
        <w:tabs>
          <w:tab w:val="left" w:pos="989"/>
        </w:tabs>
        <w:spacing w:line="240" w:lineRule="auto"/>
        <w:ind w:firstLine="0"/>
        <w:jc w:val="left"/>
        <w:rPr>
          <w:rStyle w:val="FontStyle313"/>
          <w:b/>
          <w:sz w:val="24"/>
          <w:szCs w:val="24"/>
        </w:rPr>
      </w:pPr>
    </w:p>
    <w:sectPr w:rsidR="00B123A2" w:rsidRPr="00BE57B0" w:rsidSect="00F06294">
      <w:footerReference w:type="default" r:id="rId128"/>
      <w:pgSz w:w="11906" w:h="16838"/>
      <w:pgMar w:top="993" w:right="1080" w:bottom="993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4B44" w:rsidRDefault="004F4B44" w:rsidP="00F06294">
      <w:pPr>
        <w:spacing w:after="0" w:line="240" w:lineRule="auto"/>
      </w:pPr>
      <w:r>
        <w:separator/>
      </w:r>
    </w:p>
  </w:endnote>
  <w:endnote w:type="continuationSeparator" w:id="1">
    <w:p w:rsidR="004F4B44" w:rsidRDefault="004F4B44" w:rsidP="00F062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654766"/>
      <w:docPartObj>
        <w:docPartGallery w:val="Page Numbers (Bottom of Page)"/>
        <w:docPartUnique/>
      </w:docPartObj>
    </w:sdtPr>
    <w:sdtContent>
      <w:p w:rsidR="00F06294" w:rsidRDefault="00F06294">
        <w:pPr>
          <w:pStyle w:val="aa"/>
          <w:jc w:val="right"/>
        </w:pPr>
        <w:fldSimple w:instr=" PAGE   \* MERGEFORMAT ">
          <w:r>
            <w:rPr>
              <w:noProof/>
            </w:rPr>
            <w:t>2</w:t>
          </w:r>
        </w:fldSimple>
      </w:p>
    </w:sdtContent>
  </w:sdt>
  <w:p w:rsidR="00F06294" w:rsidRDefault="00F06294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4B44" w:rsidRDefault="004F4B44" w:rsidP="00F06294">
      <w:pPr>
        <w:spacing w:after="0" w:line="240" w:lineRule="auto"/>
      </w:pPr>
      <w:r>
        <w:separator/>
      </w:r>
    </w:p>
  </w:footnote>
  <w:footnote w:type="continuationSeparator" w:id="1">
    <w:p w:rsidR="004F4B44" w:rsidRDefault="004F4B44" w:rsidP="00F062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8305A"/>
    <w:multiLevelType w:val="multilevel"/>
    <w:tmpl w:val="F5E041D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>
    <w:nsid w:val="0A010B66"/>
    <w:multiLevelType w:val="hybridMultilevel"/>
    <w:tmpl w:val="05E8F3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5D4C5A"/>
    <w:multiLevelType w:val="hybridMultilevel"/>
    <w:tmpl w:val="94D2E8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817E24"/>
    <w:multiLevelType w:val="hybridMultilevel"/>
    <w:tmpl w:val="3B00BA1C"/>
    <w:lvl w:ilvl="0" w:tplc="EAD80C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24A34B50"/>
    <w:multiLevelType w:val="hybridMultilevel"/>
    <w:tmpl w:val="0A6E9930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491C683F"/>
    <w:multiLevelType w:val="hybridMultilevel"/>
    <w:tmpl w:val="2AB498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D2403A1"/>
    <w:multiLevelType w:val="multilevel"/>
    <w:tmpl w:val="F5E041D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">
    <w:nsid w:val="6ED82872"/>
    <w:multiLevelType w:val="hybridMultilevel"/>
    <w:tmpl w:val="C86EC0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73574C3"/>
    <w:multiLevelType w:val="hybridMultilevel"/>
    <w:tmpl w:val="1CCAF11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E2703B2"/>
    <w:multiLevelType w:val="hybridMultilevel"/>
    <w:tmpl w:val="5C76898A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4"/>
  </w:num>
  <w:num w:numId="3">
    <w:abstractNumId w:val="3"/>
  </w:num>
  <w:num w:numId="4">
    <w:abstractNumId w:val="7"/>
  </w:num>
  <w:num w:numId="5">
    <w:abstractNumId w:val="5"/>
  </w:num>
  <w:num w:numId="6">
    <w:abstractNumId w:val="0"/>
  </w:num>
  <w:num w:numId="7">
    <w:abstractNumId w:val="1"/>
  </w:num>
  <w:num w:numId="8">
    <w:abstractNumId w:val="2"/>
  </w:num>
  <w:num w:numId="9">
    <w:abstractNumId w:val="9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B68E6"/>
    <w:rsid w:val="00071766"/>
    <w:rsid w:val="000A57C7"/>
    <w:rsid w:val="00110884"/>
    <w:rsid w:val="00277BA1"/>
    <w:rsid w:val="0037674D"/>
    <w:rsid w:val="003E240A"/>
    <w:rsid w:val="004F4B44"/>
    <w:rsid w:val="00554F2C"/>
    <w:rsid w:val="0075736A"/>
    <w:rsid w:val="00810947"/>
    <w:rsid w:val="00826545"/>
    <w:rsid w:val="008B3656"/>
    <w:rsid w:val="00AA14DF"/>
    <w:rsid w:val="00B03E1C"/>
    <w:rsid w:val="00B123A2"/>
    <w:rsid w:val="00B93480"/>
    <w:rsid w:val="00BE57B0"/>
    <w:rsid w:val="00BE6688"/>
    <w:rsid w:val="00C72B20"/>
    <w:rsid w:val="00D52867"/>
    <w:rsid w:val="00D73633"/>
    <w:rsid w:val="00E33B59"/>
    <w:rsid w:val="00EB68E6"/>
    <w:rsid w:val="00F06294"/>
    <w:rsid w:val="00F068C7"/>
    <w:rsid w:val="00F82B7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7B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32">
    <w:name w:val="Style132"/>
    <w:basedOn w:val="a"/>
    <w:uiPriority w:val="99"/>
    <w:rsid w:val="00EB68E6"/>
    <w:pPr>
      <w:widowControl w:val="0"/>
      <w:autoSpaceDE w:val="0"/>
      <w:autoSpaceDN w:val="0"/>
      <w:adjustRightInd w:val="0"/>
      <w:spacing w:after="0" w:line="336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13">
    <w:name w:val="Font Style313"/>
    <w:basedOn w:val="a0"/>
    <w:uiPriority w:val="99"/>
    <w:rsid w:val="00EB68E6"/>
    <w:rPr>
      <w:rFonts w:ascii="Times New Roman" w:hAnsi="Times New Roman" w:cs="Times New Roman" w:hint="default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EB68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68E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03E1C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B03E1C"/>
    <w:rPr>
      <w:color w:val="808080"/>
    </w:rPr>
  </w:style>
  <w:style w:type="table" w:styleId="a7">
    <w:name w:val="Table Grid"/>
    <w:basedOn w:val="a1"/>
    <w:uiPriority w:val="59"/>
    <w:rsid w:val="00F82B7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semiHidden/>
    <w:unhideWhenUsed/>
    <w:rsid w:val="00F062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F06294"/>
  </w:style>
  <w:style w:type="paragraph" w:styleId="aa">
    <w:name w:val="footer"/>
    <w:basedOn w:val="a"/>
    <w:link w:val="ab"/>
    <w:uiPriority w:val="99"/>
    <w:unhideWhenUsed/>
    <w:rsid w:val="00F062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0629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42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9.bin"/><Relationship Id="rId117" Type="http://schemas.openxmlformats.org/officeDocument/2006/relationships/image" Target="media/image56.wmf"/><Relationship Id="rId21" Type="http://schemas.openxmlformats.org/officeDocument/2006/relationships/image" Target="media/image8.wmf"/><Relationship Id="rId42" Type="http://schemas.openxmlformats.org/officeDocument/2006/relationships/oleObject" Target="embeddings/oleObject17.bin"/><Relationship Id="rId47" Type="http://schemas.openxmlformats.org/officeDocument/2006/relationships/image" Target="media/image21.wmf"/><Relationship Id="rId63" Type="http://schemas.openxmlformats.org/officeDocument/2006/relationships/image" Target="media/image29.wmf"/><Relationship Id="rId68" Type="http://schemas.openxmlformats.org/officeDocument/2006/relationships/oleObject" Target="embeddings/oleObject30.bin"/><Relationship Id="rId84" Type="http://schemas.openxmlformats.org/officeDocument/2006/relationships/oleObject" Target="embeddings/oleObject38.bin"/><Relationship Id="rId89" Type="http://schemas.openxmlformats.org/officeDocument/2006/relationships/image" Target="media/image42.wmf"/><Relationship Id="rId112" Type="http://schemas.openxmlformats.org/officeDocument/2006/relationships/oleObject" Target="embeddings/oleObject52.bin"/><Relationship Id="rId16" Type="http://schemas.openxmlformats.org/officeDocument/2006/relationships/oleObject" Target="embeddings/oleObject4.bin"/><Relationship Id="rId107" Type="http://schemas.openxmlformats.org/officeDocument/2006/relationships/image" Target="media/image51.wmf"/><Relationship Id="rId11" Type="http://schemas.openxmlformats.org/officeDocument/2006/relationships/image" Target="media/image3.wmf"/><Relationship Id="rId32" Type="http://schemas.openxmlformats.org/officeDocument/2006/relationships/oleObject" Target="embeddings/oleObject12.bin"/><Relationship Id="rId37" Type="http://schemas.openxmlformats.org/officeDocument/2006/relationships/image" Target="media/image16.wmf"/><Relationship Id="rId53" Type="http://schemas.openxmlformats.org/officeDocument/2006/relationships/image" Target="media/image24.wmf"/><Relationship Id="rId58" Type="http://schemas.openxmlformats.org/officeDocument/2006/relationships/oleObject" Target="embeddings/oleObject25.bin"/><Relationship Id="rId74" Type="http://schemas.openxmlformats.org/officeDocument/2006/relationships/oleObject" Target="embeddings/oleObject33.bin"/><Relationship Id="rId79" Type="http://schemas.openxmlformats.org/officeDocument/2006/relationships/image" Target="media/image37.wmf"/><Relationship Id="rId102" Type="http://schemas.openxmlformats.org/officeDocument/2006/relationships/oleObject" Target="embeddings/oleObject47.bin"/><Relationship Id="rId123" Type="http://schemas.openxmlformats.org/officeDocument/2006/relationships/image" Target="media/image60.jpeg"/><Relationship Id="rId128" Type="http://schemas.openxmlformats.org/officeDocument/2006/relationships/footer" Target="footer1.xml"/><Relationship Id="rId5" Type="http://schemas.openxmlformats.org/officeDocument/2006/relationships/webSettings" Target="webSettings.xml"/><Relationship Id="rId90" Type="http://schemas.openxmlformats.org/officeDocument/2006/relationships/oleObject" Target="embeddings/oleObject41.bin"/><Relationship Id="rId95" Type="http://schemas.openxmlformats.org/officeDocument/2006/relationships/image" Target="media/image45.wmf"/><Relationship Id="rId19" Type="http://schemas.openxmlformats.org/officeDocument/2006/relationships/image" Target="media/image7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wmf"/><Relationship Id="rId30" Type="http://schemas.openxmlformats.org/officeDocument/2006/relationships/oleObject" Target="embeddings/oleObject11.bin"/><Relationship Id="rId35" Type="http://schemas.openxmlformats.org/officeDocument/2006/relationships/image" Target="media/image15.wmf"/><Relationship Id="rId43" Type="http://schemas.openxmlformats.org/officeDocument/2006/relationships/image" Target="media/image19.wmf"/><Relationship Id="rId48" Type="http://schemas.openxmlformats.org/officeDocument/2006/relationships/oleObject" Target="embeddings/oleObject20.bin"/><Relationship Id="rId56" Type="http://schemas.openxmlformats.org/officeDocument/2006/relationships/oleObject" Target="embeddings/oleObject24.bin"/><Relationship Id="rId64" Type="http://schemas.openxmlformats.org/officeDocument/2006/relationships/oleObject" Target="embeddings/oleObject28.bin"/><Relationship Id="rId69" Type="http://schemas.openxmlformats.org/officeDocument/2006/relationships/image" Target="media/image32.wmf"/><Relationship Id="rId77" Type="http://schemas.openxmlformats.org/officeDocument/2006/relationships/image" Target="media/image36.wmf"/><Relationship Id="rId100" Type="http://schemas.openxmlformats.org/officeDocument/2006/relationships/oleObject" Target="embeddings/oleObject46.bin"/><Relationship Id="rId105" Type="http://schemas.openxmlformats.org/officeDocument/2006/relationships/image" Target="media/image50.wmf"/><Relationship Id="rId113" Type="http://schemas.openxmlformats.org/officeDocument/2006/relationships/image" Target="media/image54.wmf"/><Relationship Id="rId118" Type="http://schemas.openxmlformats.org/officeDocument/2006/relationships/oleObject" Target="embeddings/oleObject55.bin"/><Relationship Id="rId126" Type="http://schemas.openxmlformats.org/officeDocument/2006/relationships/image" Target="media/image63.jpeg"/><Relationship Id="rId8" Type="http://schemas.openxmlformats.org/officeDocument/2006/relationships/image" Target="media/image1.jpeg"/><Relationship Id="rId51" Type="http://schemas.openxmlformats.org/officeDocument/2006/relationships/image" Target="media/image23.wmf"/><Relationship Id="rId72" Type="http://schemas.openxmlformats.org/officeDocument/2006/relationships/oleObject" Target="embeddings/oleObject32.bin"/><Relationship Id="rId80" Type="http://schemas.openxmlformats.org/officeDocument/2006/relationships/oleObject" Target="embeddings/oleObject36.bin"/><Relationship Id="rId85" Type="http://schemas.openxmlformats.org/officeDocument/2006/relationships/image" Target="media/image40.wmf"/><Relationship Id="rId93" Type="http://schemas.openxmlformats.org/officeDocument/2006/relationships/image" Target="media/image44.wmf"/><Relationship Id="rId98" Type="http://schemas.openxmlformats.org/officeDocument/2006/relationships/oleObject" Target="embeddings/oleObject45.bin"/><Relationship Id="rId121" Type="http://schemas.openxmlformats.org/officeDocument/2006/relationships/image" Target="media/image58.jpeg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image" Target="media/image14.w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image" Target="media/image27.wmf"/><Relationship Id="rId67" Type="http://schemas.openxmlformats.org/officeDocument/2006/relationships/image" Target="media/image31.wmf"/><Relationship Id="rId103" Type="http://schemas.openxmlformats.org/officeDocument/2006/relationships/image" Target="media/image49.wmf"/><Relationship Id="rId108" Type="http://schemas.openxmlformats.org/officeDocument/2006/relationships/oleObject" Target="embeddings/oleObject50.bin"/><Relationship Id="rId116" Type="http://schemas.openxmlformats.org/officeDocument/2006/relationships/oleObject" Target="embeddings/oleObject54.bin"/><Relationship Id="rId124" Type="http://schemas.openxmlformats.org/officeDocument/2006/relationships/image" Target="media/image61.jpeg"/><Relationship Id="rId129" Type="http://schemas.openxmlformats.org/officeDocument/2006/relationships/fontTable" Target="fontTable.xml"/><Relationship Id="rId20" Type="http://schemas.openxmlformats.org/officeDocument/2006/relationships/oleObject" Target="embeddings/oleObject6.bin"/><Relationship Id="rId41" Type="http://schemas.openxmlformats.org/officeDocument/2006/relationships/image" Target="media/image18.wmf"/><Relationship Id="rId54" Type="http://schemas.openxmlformats.org/officeDocument/2006/relationships/oleObject" Target="embeddings/oleObject23.bin"/><Relationship Id="rId62" Type="http://schemas.openxmlformats.org/officeDocument/2006/relationships/oleObject" Target="embeddings/oleObject27.bin"/><Relationship Id="rId70" Type="http://schemas.openxmlformats.org/officeDocument/2006/relationships/oleObject" Target="embeddings/oleObject31.bin"/><Relationship Id="rId75" Type="http://schemas.openxmlformats.org/officeDocument/2006/relationships/image" Target="media/image35.wmf"/><Relationship Id="rId83" Type="http://schemas.openxmlformats.org/officeDocument/2006/relationships/image" Target="media/image39.wmf"/><Relationship Id="rId88" Type="http://schemas.openxmlformats.org/officeDocument/2006/relationships/oleObject" Target="embeddings/oleObject40.bin"/><Relationship Id="rId91" Type="http://schemas.openxmlformats.org/officeDocument/2006/relationships/image" Target="media/image43.wmf"/><Relationship Id="rId96" Type="http://schemas.openxmlformats.org/officeDocument/2006/relationships/oleObject" Target="embeddings/oleObject44.bin"/><Relationship Id="rId111" Type="http://schemas.openxmlformats.org/officeDocument/2006/relationships/image" Target="media/image53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2.wmf"/><Relationship Id="rId57" Type="http://schemas.openxmlformats.org/officeDocument/2006/relationships/image" Target="media/image26.wmf"/><Relationship Id="rId106" Type="http://schemas.openxmlformats.org/officeDocument/2006/relationships/oleObject" Target="embeddings/oleObject49.bin"/><Relationship Id="rId114" Type="http://schemas.openxmlformats.org/officeDocument/2006/relationships/oleObject" Target="embeddings/oleObject53.bin"/><Relationship Id="rId119" Type="http://schemas.openxmlformats.org/officeDocument/2006/relationships/image" Target="media/image57.wmf"/><Relationship Id="rId127" Type="http://schemas.openxmlformats.org/officeDocument/2006/relationships/image" Target="media/image64.jpeg"/><Relationship Id="rId10" Type="http://schemas.openxmlformats.org/officeDocument/2006/relationships/oleObject" Target="embeddings/oleObject1.bin"/><Relationship Id="rId31" Type="http://schemas.openxmlformats.org/officeDocument/2006/relationships/image" Target="media/image13.wmf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2.bin"/><Relationship Id="rId60" Type="http://schemas.openxmlformats.org/officeDocument/2006/relationships/oleObject" Target="embeddings/oleObject26.bin"/><Relationship Id="rId65" Type="http://schemas.openxmlformats.org/officeDocument/2006/relationships/image" Target="media/image30.wmf"/><Relationship Id="rId73" Type="http://schemas.openxmlformats.org/officeDocument/2006/relationships/image" Target="media/image34.wmf"/><Relationship Id="rId78" Type="http://schemas.openxmlformats.org/officeDocument/2006/relationships/oleObject" Target="embeddings/oleObject35.bin"/><Relationship Id="rId81" Type="http://schemas.openxmlformats.org/officeDocument/2006/relationships/image" Target="media/image38.wmf"/><Relationship Id="rId86" Type="http://schemas.openxmlformats.org/officeDocument/2006/relationships/oleObject" Target="embeddings/oleObject39.bin"/><Relationship Id="rId94" Type="http://schemas.openxmlformats.org/officeDocument/2006/relationships/oleObject" Target="embeddings/oleObject43.bin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122" Type="http://schemas.openxmlformats.org/officeDocument/2006/relationships/image" Target="media/image59.jpeg"/><Relationship Id="rId13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39" Type="http://schemas.openxmlformats.org/officeDocument/2006/relationships/image" Target="media/image17.wmf"/><Relationship Id="rId109" Type="http://schemas.openxmlformats.org/officeDocument/2006/relationships/image" Target="media/image52.wmf"/><Relationship Id="rId34" Type="http://schemas.openxmlformats.org/officeDocument/2006/relationships/oleObject" Target="embeddings/oleObject13.bin"/><Relationship Id="rId50" Type="http://schemas.openxmlformats.org/officeDocument/2006/relationships/oleObject" Target="embeddings/oleObject21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4.bin"/><Relationship Id="rId97" Type="http://schemas.openxmlformats.org/officeDocument/2006/relationships/image" Target="media/image46.wmf"/><Relationship Id="rId104" Type="http://schemas.openxmlformats.org/officeDocument/2006/relationships/oleObject" Target="embeddings/oleObject48.bin"/><Relationship Id="rId120" Type="http://schemas.openxmlformats.org/officeDocument/2006/relationships/oleObject" Target="embeddings/oleObject56.bin"/><Relationship Id="rId125" Type="http://schemas.openxmlformats.org/officeDocument/2006/relationships/image" Target="media/image62.jpeg"/><Relationship Id="rId7" Type="http://schemas.openxmlformats.org/officeDocument/2006/relationships/endnotes" Target="endnotes.xml"/><Relationship Id="rId71" Type="http://schemas.openxmlformats.org/officeDocument/2006/relationships/image" Target="media/image33.wmf"/><Relationship Id="rId92" Type="http://schemas.openxmlformats.org/officeDocument/2006/relationships/oleObject" Target="embeddings/oleObject42.bin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4" Type="http://schemas.openxmlformats.org/officeDocument/2006/relationships/oleObject" Target="embeddings/oleObject8.bin"/><Relationship Id="rId40" Type="http://schemas.openxmlformats.org/officeDocument/2006/relationships/oleObject" Target="embeddings/oleObject16.bin"/><Relationship Id="rId45" Type="http://schemas.openxmlformats.org/officeDocument/2006/relationships/image" Target="media/image20.wmf"/><Relationship Id="rId66" Type="http://schemas.openxmlformats.org/officeDocument/2006/relationships/oleObject" Target="embeddings/oleObject29.bin"/><Relationship Id="rId87" Type="http://schemas.openxmlformats.org/officeDocument/2006/relationships/image" Target="media/image41.wmf"/><Relationship Id="rId110" Type="http://schemas.openxmlformats.org/officeDocument/2006/relationships/oleObject" Target="embeddings/oleObject51.bin"/><Relationship Id="rId115" Type="http://schemas.openxmlformats.org/officeDocument/2006/relationships/image" Target="media/image55.wmf"/><Relationship Id="rId61" Type="http://schemas.openxmlformats.org/officeDocument/2006/relationships/image" Target="media/image28.wmf"/><Relationship Id="rId82" Type="http://schemas.openxmlformats.org/officeDocument/2006/relationships/oleObject" Target="embeddings/oleObject37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F30FDC-7AAA-498D-BA06-AA98741BAB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13</Pages>
  <Words>1501</Words>
  <Characters>8558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10039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Аня</dc:creator>
  <cp:keywords/>
  <dc:description/>
  <cp:lastModifiedBy>JAWA</cp:lastModifiedBy>
  <cp:revision>4</cp:revision>
  <dcterms:created xsi:type="dcterms:W3CDTF">2008-12-22T10:50:00Z</dcterms:created>
  <dcterms:modified xsi:type="dcterms:W3CDTF">2008-12-22T11:35:00Z</dcterms:modified>
</cp:coreProperties>
</file>